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4DFE" w14:textId="17A5655E" w:rsidR="00784D7D" w:rsidRPr="00820DDF" w:rsidRDefault="00784D7D" w:rsidP="00584194">
      <w:pPr>
        <w:jc w:val="center"/>
        <w:rPr>
          <w:rFonts w:ascii="Georgia" w:hAnsi="Georgia"/>
          <w:sz w:val="24"/>
          <w:szCs w:val="24"/>
        </w:rPr>
      </w:pPr>
      <w:bookmarkStart w:id="0" w:name="_GoBack"/>
      <w:bookmarkEnd w:id="0"/>
      <w:r w:rsidRPr="00820DDF">
        <w:rPr>
          <w:rFonts w:ascii="Georgia" w:hAnsi="Georgia"/>
          <w:sz w:val="24"/>
          <w:szCs w:val="24"/>
        </w:rPr>
        <w:t>UNITED STATES OF AMERICA</w:t>
      </w:r>
    </w:p>
    <w:p w14:paraId="3F2E9825" w14:textId="7DEEA434" w:rsidR="00784D7D" w:rsidRPr="00820DDF" w:rsidRDefault="00784D7D" w:rsidP="00584194">
      <w:pPr>
        <w:jc w:val="center"/>
        <w:rPr>
          <w:rFonts w:ascii="Georgia" w:hAnsi="Georgia"/>
          <w:sz w:val="24"/>
          <w:szCs w:val="24"/>
        </w:rPr>
      </w:pPr>
      <w:r w:rsidRPr="00820DDF">
        <w:rPr>
          <w:rFonts w:ascii="Georgia" w:hAnsi="Georgia"/>
          <w:sz w:val="24"/>
          <w:szCs w:val="24"/>
        </w:rPr>
        <w:t>BEFORE THE</w:t>
      </w:r>
    </w:p>
    <w:p w14:paraId="471E477E" w14:textId="7B0AF444" w:rsidR="00784D7D" w:rsidRPr="00820DDF" w:rsidRDefault="00784D7D" w:rsidP="00584194">
      <w:pPr>
        <w:jc w:val="center"/>
        <w:rPr>
          <w:rFonts w:ascii="Georgia" w:hAnsi="Georgia"/>
          <w:sz w:val="24"/>
          <w:szCs w:val="24"/>
        </w:rPr>
      </w:pPr>
      <w:r w:rsidRPr="00820DDF">
        <w:rPr>
          <w:rFonts w:ascii="Georgia" w:hAnsi="Georgia"/>
          <w:sz w:val="24"/>
          <w:szCs w:val="24"/>
        </w:rPr>
        <w:t>FEDERAL ENERGY REGULATORY COMMISSION</w:t>
      </w:r>
    </w:p>
    <w:p w14:paraId="6E49C22C" w14:textId="1EAAFA5D" w:rsidR="00584194" w:rsidRPr="00820DDF" w:rsidRDefault="00584194" w:rsidP="00784D7D">
      <w:pPr>
        <w:rPr>
          <w:rFonts w:ascii="Georgia" w:hAnsi="Georgia"/>
          <w:sz w:val="24"/>
          <w:szCs w:val="24"/>
        </w:rPr>
      </w:pPr>
    </w:p>
    <w:p w14:paraId="20537650" w14:textId="063A6ABF" w:rsidR="00584194" w:rsidRPr="00820DDF" w:rsidRDefault="00584194" w:rsidP="00784D7D">
      <w:pPr>
        <w:rPr>
          <w:rFonts w:ascii="Georgia" w:hAnsi="Georgia"/>
          <w:sz w:val="24"/>
          <w:szCs w:val="24"/>
        </w:rPr>
      </w:pPr>
      <w:r w:rsidRPr="00820DDF">
        <w:rPr>
          <w:rFonts w:ascii="Georgia" w:hAnsi="Georgia"/>
          <w:sz w:val="24"/>
          <w:szCs w:val="24"/>
        </w:rPr>
        <w:t>North American Electric Reliability Corporation</w:t>
      </w:r>
      <w:r w:rsidRPr="00820DDF">
        <w:rPr>
          <w:rFonts w:ascii="Georgia" w:hAnsi="Georgia"/>
          <w:sz w:val="24"/>
          <w:szCs w:val="24"/>
        </w:rPr>
        <w:tab/>
      </w:r>
      <w:r w:rsidRPr="00820DDF">
        <w:rPr>
          <w:rFonts w:ascii="Georgia" w:hAnsi="Georgia"/>
          <w:sz w:val="24"/>
          <w:szCs w:val="24"/>
        </w:rPr>
        <w:tab/>
        <w:t>Docket No. RR19-7-001</w:t>
      </w:r>
    </w:p>
    <w:p w14:paraId="7C338EA2" w14:textId="60F3D256" w:rsidR="00584194" w:rsidRPr="00820DDF" w:rsidRDefault="00584194" w:rsidP="00784D7D">
      <w:pPr>
        <w:rPr>
          <w:rFonts w:ascii="Georgia" w:hAnsi="Georgia"/>
          <w:sz w:val="24"/>
          <w:szCs w:val="24"/>
        </w:rPr>
      </w:pPr>
    </w:p>
    <w:p w14:paraId="41103C84" w14:textId="77777777" w:rsidR="007667C8" w:rsidRPr="00820DDF" w:rsidRDefault="007667C8" w:rsidP="00584194">
      <w:pPr>
        <w:jc w:val="center"/>
        <w:rPr>
          <w:rFonts w:ascii="Georgia" w:hAnsi="Georgia"/>
          <w:b/>
          <w:bCs/>
          <w:sz w:val="24"/>
          <w:szCs w:val="24"/>
        </w:rPr>
      </w:pPr>
    </w:p>
    <w:p w14:paraId="04D92641" w14:textId="7146B810" w:rsidR="00584194" w:rsidRPr="00820DDF" w:rsidRDefault="00584194" w:rsidP="00584194">
      <w:pPr>
        <w:jc w:val="center"/>
        <w:rPr>
          <w:rFonts w:ascii="Georgia" w:hAnsi="Georgia"/>
          <w:b/>
          <w:bCs/>
          <w:sz w:val="24"/>
          <w:szCs w:val="24"/>
        </w:rPr>
      </w:pPr>
      <w:r w:rsidRPr="00820DDF">
        <w:rPr>
          <w:rFonts w:ascii="Georgia" w:hAnsi="Georgia"/>
          <w:b/>
          <w:bCs/>
          <w:sz w:val="24"/>
          <w:szCs w:val="24"/>
        </w:rPr>
        <w:t>Joint Comments of Public Citizen and the National Association of State Utility Consumer Advocates</w:t>
      </w:r>
    </w:p>
    <w:p w14:paraId="599B6A07" w14:textId="3A3F6370" w:rsidR="00584194" w:rsidRPr="00820DDF" w:rsidRDefault="00584194" w:rsidP="00784D7D">
      <w:pPr>
        <w:rPr>
          <w:rFonts w:ascii="Georgia" w:hAnsi="Georgia"/>
          <w:sz w:val="24"/>
          <w:szCs w:val="24"/>
        </w:rPr>
      </w:pPr>
    </w:p>
    <w:p w14:paraId="725DFCAC" w14:textId="7A8B01A3" w:rsidR="00590AB4" w:rsidRPr="00820DDF" w:rsidRDefault="00584194" w:rsidP="003167C5">
      <w:pPr>
        <w:spacing w:line="360" w:lineRule="auto"/>
        <w:rPr>
          <w:rFonts w:ascii="Georgia" w:hAnsi="Georgia"/>
          <w:sz w:val="24"/>
          <w:szCs w:val="24"/>
        </w:rPr>
      </w:pPr>
      <w:r w:rsidRPr="00820DDF">
        <w:rPr>
          <w:rFonts w:ascii="Georgia" w:hAnsi="Georgia"/>
          <w:sz w:val="24"/>
          <w:szCs w:val="24"/>
        </w:rPr>
        <w:tab/>
        <w:t>Public Citizen and the National Association of State Utility Consumer Advocates (Consumer Advocates) offer these comments in response to the North American Electric Reliability Corporation</w:t>
      </w:r>
      <w:r w:rsidR="00AA4E6F" w:rsidRPr="00820DDF">
        <w:rPr>
          <w:rFonts w:ascii="Georgia" w:hAnsi="Georgia"/>
          <w:sz w:val="24"/>
          <w:szCs w:val="24"/>
        </w:rPr>
        <w:t xml:space="preserve"> (NERC)</w:t>
      </w:r>
      <w:r w:rsidRPr="00820DDF">
        <w:rPr>
          <w:rFonts w:ascii="Georgia" w:hAnsi="Georgia"/>
          <w:sz w:val="24"/>
          <w:szCs w:val="24"/>
        </w:rPr>
        <w:t xml:space="preserve"> Compliance Filing submitted June 1, 2020. Our comments provide three </w:t>
      </w:r>
      <w:r w:rsidR="00F362B0" w:rsidRPr="00820DDF">
        <w:rPr>
          <w:rFonts w:ascii="Georgia" w:hAnsi="Georgia"/>
          <w:sz w:val="24"/>
          <w:szCs w:val="24"/>
        </w:rPr>
        <w:t xml:space="preserve">suggested </w:t>
      </w:r>
      <w:r w:rsidRPr="00820DDF">
        <w:rPr>
          <w:rFonts w:ascii="Georgia" w:hAnsi="Georgia"/>
          <w:sz w:val="24"/>
          <w:szCs w:val="24"/>
        </w:rPr>
        <w:t>reforms to</w:t>
      </w:r>
      <w:r w:rsidR="00F362B0" w:rsidRPr="00820DDF">
        <w:rPr>
          <w:rFonts w:ascii="Georgia" w:hAnsi="Georgia"/>
          <w:sz w:val="24"/>
          <w:szCs w:val="24"/>
        </w:rPr>
        <w:t xml:space="preserve"> </w:t>
      </w:r>
      <w:r w:rsidR="00590AB4" w:rsidRPr="00820DDF">
        <w:rPr>
          <w:rFonts w:ascii="Georgia" w:hAnsi="Georgia"/>
          <w:sz w:val="24"/>
          <w:szCs w:val="24"/>
        </w:rPr>
        <w:t>enhance</w:t>
      </w:r>
      <w:r w:rsidR="00F362B0" w:rsidRPr="00820DDF">
        <w:rPr>
          <w:rFonts w:ascii="Georgia" w:hAnsi="Georgia"/>
          <w:sz w:val="24"/>
          <w:szCs w:val="24"/>
        </w:rPr>
        <w:t xml:space="preserve"> representation for household consumers</w:t>
      </w:r>
      <w:r w:rsidR="00590AB4" w:rsidRPr="00820DDF">
        <w:rPr>
          <w:rFonts w:ascii="Georgia" w:hAnsi="Georgia"/>
          <w:sz w:val="24"/>
          <w:szCs w:val="24"/>
        </w:rPr>
        <w:t xml:space="preserve"> and strengthen </w:t>
      </w:r>
      <w:r w:rsidR="006547DE" w:rsidRPr="00820DDF">
        <w:rPr>
          <w:rFonts w:ascii="Georgia" w:hAnsi="Georgia"/>
          <w:sz w:val="24"/>
          <w:szCs w:val="24"/>
        </w:rPr>
        <w:t>governance</w:t>
      </w:r>
      <w:r w:rsidR="00590AB4" w:rsidRPr="00820DDF">
        <w:rPr>
          <w:rFonts w:ascii="Georgia" w:hAnsi="Georgia"/>
          <w:sz w:val="24"/>
          <w:szCs w:val="24"/>
        </w:rPr>
        <w:t xml:space="preserve">. </w:t>
      </w:r>
    </w:p>
    <w:p w14:paraId="69E8992B" w14:textId="77777777" w:rsidR="00590AB4" w:rsidRPr="00820DDF" w:rsidRDefault="00590AB4" w:rsidP="00584194">
      <w:pPr>
        <w:rPr>
          <w:rFonts w:ascii="Georgia" w:hAnsi="Georgia"/>
          <w:sz w:val="24"/>
          <w:szCs w:val="24"/>
        </w:rPr>
      </w:pPr>
    </w:p>
    <w:p w14:paraId="5CFC7229" w14:textId="77777777" w:rsidR="004D059B" w:rsidRPr="00820DDF" w:rsidRDefault="00590AB4" w:rsidP="00584194">
      <w:pPr>
        <w:rPr>
          <w:rFonts w:ascii="Georgia" w:hAnsi="Georgia"/>
          <w:b/>
          <w:bCs/>
          <w:sz w:val="24"/>
          <w:szCs w:val="24"/>
        </w:rPr>
      </w:pPr>
      <w:r w:rsidRPr="00820DDF">
        <w:rPr>
          <w:rFonts w:ascii="Georgia" w:hAnsi="Georgia"/>
          <w:b/>
          <w:bCs/>
          <w:sz w:val="24"/>
          <w:szCs w:val="24"/>
        </w:rPr>
        <w:t xml:space="preserve">About </w:t>
      </w:r>
      <w:r w:rsidR="004D059B" w:rsidRPr="00820DDF">
        <w:rPr>
          <w:rFonts w:ascii="Georgia" w:hAnsi="Georgia"/>
          <w:b/>
          <w:bCs/>
          <w:sz w:val="24"/>
          <w:szCs w:val="24"/>
        </w:rPr>
        <w:t>The Consumer Advocates</w:t>
      </w:r>
    </w:p>
    <w:p w14:paraId="346A773A" w14:textId="77777777" w:rsidR="004D059B" w:rsidRPr="00820DDF" w:rsidRDefault="004D059B" w:rsidP="00584194">
      <w:pPr>
        <w:rPr>
          <w:rFonts w:ascii="Georgia" w:hAnsi="Georgia"/>
          <w:sz w:val="24"/>
          <w:szCs w:val="24"/>
        </w:rPr>
      </w:pPr>
    </w:p>
    <w:p w14:paraId="1B9CD411" w14:textId="1DD70055" w:rsidR="00784D7D" w:rsidRPr="00820DDF" w:rsidRDefault="004D059B" w:rsidP="003167C5">
      <w:pPr>
        <w:spacing w:line="360" w:lineRule="auto"/>
        <w:rPr>
          <w:rFonts w:ascii="Georgia" w:hAnsi="Georgia"/>
          <w:sz w:val="24"/>
          <w:szCs w:val="24"/>
        </w:rPr>
      </w:pPr>
      <w:r w:rsidRPr="00820DDF">
        <w:rPr>
          <w:rFonts w:ascii="Georgia" w:hAnsi="Georgia"/>
          <w:sz w:val="24"/>
          <w:szCs w:val="24"/>
        </w:rPr>
        <w:tab/>
      </w:r>
      <w:r w:rsidR="00B66B7D">
        <w:rPr>
          <w:rFonts w:ascii="Georgia" w:hAnsi="Georgia"/>
          <w:sz w:val="24"/>
          <w:szCs w:val="24"/>
        </w:rPr>
        <w:t>Established in 1971, P</w:t>
      </w:r>
      <w:r w:rsidR="00B557D0" w:rsidRPr="00820DDF">
        <w:rPr>
          <w:rFonts w:ascii="Georgia" w:hAnsi="Georgia"/>
          <w:sz w:val="24"/>
          <w:szCs w:val="24"/>
        </w:rPr>
        <w:t xml:space="preserve">ublic Citizen is a national, not-for-profit, non-partisan, research and advocacy organization representing the interests of household consumers. We are active before FERC promoting just and reasonable rates, and supporting efforts for utilities to be accountable to the public interest. </w:t>
      </w:r>
      <w:r w:rsidR="005E5559" w:rsidRPr="00820DDF">
        <w:rPr>
          <w:rFonts w:ascii="Georgia" w:hAnsi="Georgia"/>
          <w:sz w:val="24"/>
          <w:szCs w:val="24"/>
        </w:rPr>
        <w:t>O</w:t>
      </w:r>
      <w:r w:rsidR="00B557D0" w:rsidRPr="00820DDF">
        <w:rPr>
          <w:rFonts w:ascii="Georgia" w:hAnsi="Georgia"/>
          <w:sz w:val="24"/>
          <w:szCs w:val="24"/>
        </w:rPr>
        <w:t>ur financial details are located at our web site.</w:t>
      </w:r>
      <w:r w:rsidR="00B557D0" w:rsidRPr="00820DDF">
        <w:rPr>
          <w:rStyle w:val="FootnoteReference"/>
          <w:rFonts w:ascii="Georgia" w:hAnsi="Georgia"/>
          <w:sz w:val="24"/>
          <w:szCs w:val="24"/>
        </w:rPr>
        <w:footnoteReference w:id="1"/>
      </w:r>
      <w:r w:rsidR="005E5559" w:rsidRPr="00820DDF">
        <w:rPr>
          <w:rFonts w:ascii="Georgia" w:hAnsi="Georgia"/>
          <w:sz w:val="24"/>
          <w:szCs w:val="24"/>
        </w:rPr>
        <w:t xml:space="preserve"> Public Citizen intervened in this docket </w:t>
      </w:r>
      <w:r w:rsidR="00C609CB" w:rsidRPr="00820DDF">
        <w:rPr>
          <w:rFonts w:ascii="Georgia" w:hAnsi="Georgia"/>
          <w:sz w:val="24"/>
          <w:szCs w:val="24"/>
        </w:rPr>
        <w:t>on July 30, 2019.</w:t>
      </w:r>
    </w:p>
    <w:p w14:paraId="246E18CC" w14:textId="08850D10" w:rsidR="00820DDF" w:rsidRPr="00820DDF" w:rsidRDefault="00820DDF" w:rsidP="00820DDF">
      <w:pPr>
        <w:spacing w:line="360" w:lineRule="auto"/>
        <w:ind w:firstLine="720"/>
        <w:rPr>
          <w:rFonts w:ascii="Georgia" w:hAnsi="Georgia" w:cs="Times New Roman"/>
          <w:color w:val="000000"/>
          <w:sz w:val="24"/>
          <w:szCs w:val="24"/>
          <w:shd w:val="clear" w:color="auto" w:fill="FFFFFF"/>
        </w:rPr>
      </w:pPr>
      <w:r w:rsidRPr="00820DDF">
        <w:rPr>
          <w:rFonts w:ascii="Georgia" w:hAnsi="Georgia" w:cs="Times New Roman"/>
          <w:color w:val="000000"/>
          <w:sz w:val="24"/>
          <w:szCs w:val="24"/>
          <w:shd w:val="clear" w:color="auto" w:fill="FFFFFF"/>
        </w:rPr>
        <w:t>NASUCA is a national voluntary association of 58 state utility consumer advocate offices. NASUCA members represent the interests of utility consumers in 44 states, the District of Columbia, Puerto Rico, Barbados and Jamaica. NASUCA’s full members are designated by the laws of their respective jurisdictions to represent the interests of utility consumers before state and federal utility regulators and in the courts. NASUCA’s associate and affiliate members are recognized utility consumer advocates in their respective jurisdictions. Further information is on NASUCA’s website.</w:t>
      </w:r>
      <w:r w:rsidRPr="00820DDF">
        <w:rPr>
          <w:rStyle w:val="FootnoteReference"/>
          <w:rFonts w:ascii="Georgia" w:hAnsi="Georgia" w:cs="Times New Roman"/>
          <w:color w:val="000000"/>
          <w:sz w:val="24"/>
          <w:szCs w:val="24"/>
          <w:shd w:val="clear" w:color="auto" w:fill="FFFFFF"/>
        </w:rPr>
        <w:footnoteReference w:id="2"/>
      </w:r>
    </w:p>
    <w:p w14:paraId="1B450D9B" w14:textId="4327AC67" w:rsidR="001B7802" w:rsidRPr="00820DDF" w:rsidRDefault="001B7802" w:rsidP="00584194">
      <w:pPr>
        <w:rPr>
          <w:rFonts w:ascii="Georgia" w:hAnsi="Georgia"/>
          <w:sz w:val="24"/>
          <w:szCs w:val="24"/>
        </w:rPr>
      </w:pPr>
    </w:p>
    <w:p w14:paraId="640DD4FD" w14:textId="26D5BC0A" w:rsidR="001B7802" w:rsidRPr="00820DDF" w:rsidRDefault="001B7802" w:rsidP="00584194">
      <w:pPr>
        <w:rPr>
          <w:rFonts w:ascii="Georgia" w:hAnsi="Georgia"/>
          <w:b/>
          <w:bCs/>
          <w:sz w:val="24"/>
          <w:szCs w:val="24"/>
        </w:rPr>
      </w:pPr>
      <w:r w:rsidRPr="00820DDF">
        <w:rPr>
          <w:rFonts w:ascii="Georgia" w:hAnsi="Georgia"/>
          <w:b/>
          <w:bCs/>
          <w:sz w:val="24"/>
          <w:szCs w:val="24"/>
        </w:rPr>
        <w:t>Consumer Advocate</w:t>
      </w:r>
      <w:r w:rsidR="000123A8" w:rsidRPr="00820DDF">
        <w:rPr>
          <w:rFonts w:ascii="Georgia" w:hAnsi="Georgia"/>
          <w:b/>
          <w:bCs/>
          <w:sz w:val="24"/>
          <w:szCs w:val="24"/>
        </w:rPr>
        <w:t>s</w:t>
      </w:r>
      <w:r w:rsidRPr="00820DDF">
        <w:rPr>
          <w:rFonts w:ascii="Georgia" w:hAnsi="Georgia"/>
          <w:b/>
          <w:bCs/>
          <w:sz w:val="24"/>
          <w:szCs w:val="24"/>
        </w:rPr>
        <w:t xml:space="preserve"> Comments</w:t>
      </w:r>
    </w:p>
    <w:p w14:paraId="711A4CD3" w14:textId="19021EE9" w:rsidR="00AB2D3D" w:rsidRPr="00820DDF" w:rsidRDefault="00AB2D3D" w:rsidP="00584194">
      <w:pPr>
        <w:rPr>
          <w:rFonts w:ascii="Georgia" w:hAnsi="Georgia"/>
          <w:b/>
          <w:bCs/>
          <w:sz w:val="24"/>
          <w:szCs w:val="24"/>
        </w:rPr>
      </w:pPr>
    </w:p>
    <w:p w14:paraId="7CDEBA09" w14:textId="77777777" w:rsidR="0018469B" w:rsidRPr="00820DDF" w:rsidRDefault="00AB2D3D" w:rsidP="003167C5">
      <w:pPr>
        <w:spacing w:line="360" w:lineRule="auto"/>
        <w:rPr>
          <w:rFonts w:ascii="Georgia" w:hAnsi="Georgia"/>
          <w:sz w:val="24"/>
          <w:szCs w:val="24"/>
        </w:rPr>
      </w:pPr>
      <w:r w:rsidRPr="00820DDF">
        <w:rPr>
          <w:rFonts w:ascii="Georgia" w:hAnsi="Georgia"/>
          <w:b/>
          <w:bCs/>
          <w:sz w:val="24"/>
          <w:szCs w:val="24"/>
        </w:rPr>
        <w:tab/>
      </w:r>
      <w:r w:rsidRPr="00820DDF">
        <w:rPr>
          <w:rFonts w:ascii="Georgia" w:hAnsi="Georgia"/>
          <w:sz w:val="24"/>
          <w:szCs w:val="24"/>
        </w:rPr>
        <w:t xml:space="preserve">The NERC compliance filing details significant changes to how it develops reliability guidelines among its stakeholders. The three committees that previously had </w:t>
      </w:r>
      <w:r w:rsidRPr="00820DDF">
        <w:rPr>
          <w:rFonts w:ascii="Georgia" w:hAnsi="Georgia"/>
          <w:sz w:val="24"/>
          <w:szCs w:val="24"/>
        </w:rPr>
        <w:lastRenderedPageBreak/>
        <w:t>been charged with developing reliability guidelines ha</w:t>
      </w:r>
      <w:r w:rsidR="007F7219" w:rsidRPr="00820DDF">
        <w:rPr>
          <w:rFonts w:ascii="Georgia" w:hAnsi="Georgia"/>
          <w:sz w:val="24"/>
          <w:szCs w:val="24"/>
        </w:rPr>
        <w:t>ve</w:t>
      </w:r>
      <w:r w:rsidRPr="00820DDF">
        <w:rPr>
          <w:rFonts w:ascii="Georgia" w:hAnsi="Georgia"/>
          <w:sz w:val="24"/>
          <w:szCs w:val="24"/>
        </w:rPr>
        <w:t xml:space="preserve"> been consolidated into one: the Reliability and Security Technical Committee (RSTC).</w:t>
      </w:r>
      <w:r w:rsidRPr="00820DDF">
        <w:rPr>
          <w:rStyle w:val="FootnoteReference"/>
          <w:rFonts w:ascii="Georgia" w:hAnsi="Georgia"/>
          <w:sz w:val="24"/>
          <w:szCs w:val="24"/>
        </w:rPr>
        <w:footnoteReference w:id="3"/>
      </w:r>
      <w:r w:rsidRPr="00820DDF">
        <w:rPr>
          <w:rFonts w:ascii="Georgia" w:hAnsi="Georgia"/>
          <w:sz w:val="24"/>
          <w:szCs w:val="24"/>
        </w:rPr>
        <w:t xml:space="preserve"> The RSTC, in turn, is comprised of </w:t>
      </w:r>
      <w:r w:rsidR="00384A7B" w:rsidRPr="00820DDF">
        <w:rPr>
          <w:rFonts w:ascii="Georgia" w:hAnsi="Georgia"/>
          <w:sz w:val="24"/>
          <w:szCs w:val="24"/>
        </w:rPr>
        <w:t>eleven</w:t>
      </w:r>
      <w:r w:rsidRPr="00820DDF">
        <w:rPr>
          <w:rFonts w:ascii="Georgia" w:hAnsi="Georgia"/>
          <w:sz w:val="24"/>
          <w:szCs w:val="24"/>
        </w:rPr>
        <w:t xml:space="preserve"> stakeholder “sectors” and one at-large sector. The </w:t>
      </w:r>
      <w:r w:rsidR="00384A7B" w:rsidRPr="00820DDF">
        <w:rPr>
          <w:rFonts w:ascii="Georgia" w:hAnsi="Georgia"/>
          <w:sz w:val="24"/>
          <w:szCs w:val="24"/>
        </w:rPr>
        <w:t>eleven</w:t>
      </w:r>
      <w:r w:rsidRPr="00820DDF">
        <w:rPr>
          <w:rFonts w:ascii="Georgia" w:hAnsi="Georgia"/>
          <w:sz w:val="24"/>
          <w:szCs w:val="24"/>
        </w:rPr>
        <w:t xml:space="preserve"> sectors are assigned two voting representatives, and there are 10 at-large voting seats. This newly constituted RSTC and its voting sectors </w:t>
      </w:r>
      <w:r w:rsidR="0018469B" w:rsidRPr="00820DDF">
        <w:rPr>
          <w:rFonts w:ascii="Georgia" w:hAnsi="Georgia"/>
          <w:sz w:val="24"/>
          <w:szCs w:val="24"/>
        </w:rPr>
        <w:t>are</w:t>
      </w:r>
      <w:r w:rsidRPr="00820DDF">
        <w:rPr>
          <w:rFonts w:ascii="Georgia" w:hAnsi="Georgia"/>
          <w:sz w:val="24"/>
          <w:szCs w:val="24"/>
        </w:rPr>
        <w:t xml:space="preserve"> a centerpiece of NERC’s compliance filing.</w:t>
      </w:r>
      <w:r w:rsidR="00464AEB" w:rsidRPr="00820DDF">
        <w:rPr>
          <w:rFonts w:ascii="Georgia" w:hAnsi="Georgia"/>
          <w:sz w:val="24"/>
          <w:szCs w:val="24"/>
        </w:rPr>
        <w:t xml:space="preserve"> </w:t>
      </w:r>
    </w:p>
    <w:p w14:paraId="0168859F" w14:textId="4493504A" w:rsidR="00AB2D3D" w:rsidRPr="00820DDF" w:rsidRDefault="0018469B" w:rsidP="0018469B">
      <w:pPr>
        <w:spacing w:line="360" w:lineRule="auto"/>
        <w:ind w:firstLine="720"/>
        <w:rPr>
          <w:rFonts w:ascii="Georgia" w:hAnsi="Georgia"/>
          <w:sz w:val="24"/>
          <w:szCs w:val="24"/>
        </w:rPr>
      </w:pPr>
      <w:r w:rsidRPr="00820DDF">
        <w:rPr>
          <w:rFonts w:ascii="Georgia" w:hAnsi="Georgia"/>
          <w:sz w:val="24"/>
          <w:szCs w:val="24"/>
        </w:rPr>
        <w:t>We</w:t>
      </w:r>
      <w:r w:rsidR="00464AEB" w:rsidRPr="00820DDF">
        <w:rPr>
          <w:rFonts w:ascii="Georgia" w:hAnsi="Georgia"/>
          <w:sz w:val="24"/>
          <w:szCs w:val="24"/>
        </w:rPr>
        <w:t xml:space="preserve"> have</w:t>
      </w:r>
      <w:r w:rsidRPr="00820DDF">
        <w:rPr>
          <w:rFonts w:ascii="Georgia" w:hAnsi="Georgia"/>
          <w:sz w:val="24"/>
          <w:szCs w:val="24"/>
        </w:rPr>
        <w:t xml:space="preserve"> three</w:t>
      </w:r>
      <w:r w:rsidR="00464AEB" w:rsidRPr="00820DDF">
        <w:rPr>
          <w:rFonts w:ascii="Georgia" w:hAnsi="Georgia"/>
          <w:sz w:val="24"/>
          <w:szCs w:val="24"/>
        </w:rPr>
        <w:t xml:space="preserve"> reform </w:t>
      </w:r>
      <w:r w:rsidR="003167C5" w:rsidRPr="00820DDF">
        <w:rPr>
          <w:rFonts w:ascii="Georgia" w:hAnsi="Georgia"/>
          <w:sz w:val="24"/>
          <w:szCs w:val="24"/>
        </w:rPr>
        <w:t>recommendations</w:t>
      </w:r>
      <w:r w:rsidR="00464AEB" w:rsidRPr="00820DDF">
        <w:rPr>
          <w:rFonts w:ascii="Georgia" w:hAnsi="Georgia"/>
          <w:sz w:val="24"/>
          <w:szCs w:val="24"/>
        </w:rPr>
        <w:t xml:space="preserve"> to improve representation of household consumers.</w:t>
      </w:r>
    </w:p>
    <w:p w14:paraId="42C89AF7" w14:textId="24EDCD06" w:rsidR="001B7802" w:rsidRPr="00820DDF" w:rsidRDefault="001B7802" w:rsidP="00584194">
      <w:pPr>
        <w:rPr>
          <w:rFonts w:ascii="Georgia" w:hAnsi="Georgia"/>
          <w:sz w:val="24"/>
          <w:szCs w:val="24"/>
        </w:rPr>
      </w:pPr>
    </w:p>
    <w:p w14:paraId="51DF2A1B" w14:textId="7BFCFFAB" w:rsidR="001B7802" w:rsidRPr="00820DDF" w:rsidRDefault="005D452A" w:rsidP="006547DE">
      <w:pPr>
        <w:pStyle w:val="ListParagraph"/>
        <w:numPr>
          <w:ilvl w:val="0"/>
          <w:numId w:val="1"/>
        </w:numPr>
        <w:rPr>
          <w:rFonts w:ascii="Georgia" w:hAnsi="Georgia"/>
          <w:b/>
          <w:bCs/>
          <w:sz w:val="24"/>
          <w:szCs w:val="24"/>
        </w:rPr>
      </w:pPr>
      <w:r w:rsidRPr="00820DDF">
        <w:rPr>
          <w:rFonts w:ascii="Georgia" w:hAnsi="Georgia"/>
          <w:b/>
          <w:bCs/>
          <w:sz w:val="24"/>
          <w:szCs w:val="24"/>
        </w:rPr>
        <w:t>The Small End-Use Electricity Customer Sector Of NERC's Reliability And Security Technical Committee Should Have One Seat Reserved For A NASUCA Member Or Its Designee</w:t>
      </w:r>
    </w:p>
    <w:p w14:paraId="35F04B53" w14:textId="16EE33A5" w:rsidR="00B87323" w:rsidRPr="00820DDF" w:rsidRDefault="00B87323" w:rsidP="00014EBB">
      <w:pPr>
        <w:rPr>
          <w:rFonts w:ascii="Georgia" w:hAnsi="Georgia"/>
          <w:sz w:val="24"/>
          <w:szCs w:val="24"/>
        </w:rPr>
      </w:pPr>
    </w:p>
    <w:p w14:paraId="185D7B1D" w14:textId="0ED513B9" w:rsidR="00CC5DDF" w:rsidRPr="00820DDF" w:rsidRDefault="00014EBB" w:rsidP="001E71A3">
      <w:pPr>
        <w:spacing w:line="360" w:lineRule="auto"/>
        <w:ind w:firstLine="720"/>
        <w:rPr>
          <w:rFonts w:ascii="Georgia" w:hAnsi="Georgia"/>
          <w:sz w:val="24"/>
          <w:szCs w:val="24"/>
        </w:rPr>
      </w:pPr>
      <w:r w:rsidRPr="00820DDF">
        <w:rPr>
          <w:rFonts w:ascii="Georgia" w:hAnsi="Georgia"/>
          <w:sz w:val="24"/>
          <w:szCs w:val="24"/>
        </w:rPr>
        <w:t xml:space="preserve">The </w:t>
      </w:r>
      <w:r w:rsidR="007E78C8" w:rsidRPr="00820DDF">
        <w:rPr>
          <w:rFonts w:ascii="Georgia" w:hAnsi="Georgia"/>
          <w:sz w:val="24"/>
          <w:szCs w:val="24"/>
        </w:rPr>
        <w:t>eleven</w:t>
      </w:r>
      <w:r w:rsidRPr="00820DDF">
        <w:rPr>
          <w:rFonts w:ascii="Georgia" w:hAnsi="Georgia"/>
          <w:sz w:val="24"/>
          <w:szCs w:val="24"/>
        </w:rPr>
        <w:t xml:space="preserve"> stakeholder sectors</w:t>
      </w:r>
      <w:r w:rsidR="00DA6665" w:rsidRPr="00820DDF">
        <w:rPr>
          <w:rFonts w:ascii="Georgia" w:hAnsi="Georgia"/>
          <w:sz w:val="24"/>
          <w:szCs w:val="24"/>
        </w:rPr>
        <w:t xml:space="preserve"> of the RSTC</w:t>
      </w:r>
      <w:r w:rsidRPr="00820DDF">
        <w:rPr>
          <w:rFonts w:ascii="Georgia" w:hAnsi="Georgia"/>
          <w:sz w:val="24"/>
          <w:szCs w:val="24"/>
        </w:rPr>
        <w:t xml:space="preserve"> are: </w:t>
      </w:r>
      <w:r w:rsidR="00BF1B7F" w:rsidRPr="00820DDF">
        <w:rPr>
          <w:rFonts w:ascii="Georgia" w:hAnsi="Georgia"/>
          <w:sz w:val="24"/>
          <w:szCs w:val="24"/>
        </w:rPr>
        <w:t>investor-owned utility</w:t>
      </w:r>
      <w:r w:rsidR="00ED1C7B" w:rsidRPr="00820DDF">
        <w:rPr>
          <w:rFonts w:ascii="Georgia" w:hAnsi="Georgia"/>
          <w:sz w:val="24"/>
          <w:szCs w:val="24"/>
        </w:rPr>
        <w:t>;</w:t>
      </w:r>
      <w:r w:rsidR="00BF1B7F" w:rsidRPr="00820DDF">
        <w:rPr>
          <w:rFonts w:ascii="Georgia" w:hAnsi="Georgia"/>
          <w:sz w:val="24"/>
          <w:szCs w:val="24"/>
        </w:rPr>
        <w:t xml:space="preserve"> state/municipal utility</w:t>
      </w:r>
      <w:r w:rsidR="00ED1C7B" w:rsidRPr="00820DDF">
        <w:rPr>
          <w:rFonts w:ascii="Georgia" w:hAnsi="Georgia"/>
          <w:sz w:val="24"/>
          <w:szCs w:val="24"/>
        </w:rPr>
        <w:t>;</w:t>
      </w:r>
      <w:r w:rsidR="00BF1B7F" w:rsidRPr="00820DDF">
        <w:rPr>
          <w:rFonts w:ascii="Georgia" w:hAnsi="Georgia"/>
          <w:sz w:val="24"/>
          <w:szCs w:val="24"/>
        </w:rPr>
        <w:t xml:space="preserve"> cooperative utility</w:t>
      </w:r>
      <w:r w:rsidR="00ED1C7B" w:rsidRPr="00820DDF">
        <w:rPr>
          <w:rFonts w:ascii="Georgia" w:hAnsi="Georgia"/>
          <w:sz w:val="24"/>
          <w:szCs w:val="24"/>
        </w:rPr>
        <w:t>;</w:t>
      </w:r>
      <w:r w:rsidR="00BF1B7F" w:rsidRPr="00820DDF">
        <w:rPr>
          <w:rFonts w:ascii="Georgia" w:hAnsi="Georgia"/>
          <w:sz w:val="24"/>
          <w:szCs w:val="24"/>
        </w:rPr>
        <w:t xml:space="preserve"> federal utilities</w:t>
      </w:r>
      <w:r w:rsidR="00ED1C7B" w:rsidRPr="00820DDF">
        <w:rPr>
          <w:rFonts w:ascii="Georgia" w:hAnsi="Georgia"/>
          <w:sz w:val="24"/>
          <w:szCs w:val="24"/>
        </w:rPr>
        <w:t>;</w:t>
      </w:r>
      <w:r w:rsidR="00BF1B7F" w:rsidRPr="00820DDF">
        <w:rPr>
          <w:rFonts w:ascii="Georgia" w:hAnsi="Georgia"/>
          <w:sz w:val="24"/>
          <w:szCs w:val="24"/>
        </w:rPr>
        <w:t xml:space="preserve"> transmission-dependent utility</w:t>
      </w:r>
      <w:r w:rsidR="00ED1C7B" w:rsidRPr="00820DDF">
        <w:rPr>
          <w:rFonts w:ascii="Georgia" w:hAnsi="Georgia"/>
          <w:sz w:val="24"/>
          <w:szCs w:val="24"/>
        </w:rPr>
        <w:t>;</w:t>
      </w:r>
      <w:r w:rsidR="00BF1B7F" w:rsidRPr="00820DDF">
        <w:rPr>
          <w:rFonts w:ascii="Georgia" w:hAnsi="Georgia"/>
          <w:sz w:val="24"/>
          <w:szCs w:val="24"/>
        </w:rPr>
        <w:t xml:space="preserve"> merchant generator</w:t>
      </w:r>
      <w:r w:rsidR="00ED1C7B" w:rsidRPr="00820DDF">
        <w:rPr>
          <w:rFonts w:ascii="Georgia" w:hAnsi="Georgia"/>
          <w:sz w:val="24"/>
          <w:szCs w:val="24"/>
        </w:rPr>
        <w:t>;</w:t>
      </w:r>
      <w:r w:rsidR="00BF1B7F" w:rsidRPr="00820DDF">
        <w:rPr>
          <w:rFonts w:ascii="Georgia" w:hAnsi="Georgia"/>
          <w:sz w:val="24"/>
          <w:szCs w:val="24"/>
        </w:rPr>
        <w:t xml:space="preserve"> electricity marketer</w:t>
      </w:r>
      <w:r w:rsidR="00ED1C7B" w:rsidRPr="00820DDF">
        <w:rPr>
          <w:rFonts w:ascii="Georgia" w:hAnsi="Georgia"/>
          <w:sz w:val="24"/>
          <w:szCs w:val="24"/>
        </w:rPr>
        <w:t>;</w:t>
      </w:r>
      <w:r w:rsidR="00BF1B7F" w:rsidRPr="00820DDF">
        <w:rPr>
          <w:rFonts w:ascii="Georgia" w:hAnsi="Georgia"/>
          <w:sz w:val="24"/>
          <w:szCs w:val="24"/>
        </w:rPr>
        <w:t xml:space="preserve"> large end-use electricity customer</w:t>
      </w:r>
      <w:r w:rsidR="00ED1C7B" w:rsidRPr="00820DDF">
        <w:rPr>
          <w:rFonts w:ascii="Georgia" w:hAnsi="Georgia"/>
          <w:sz w:val="24"/>
          <w:szCs w:val="24"/>
        </w:rPr>
        <w:t>;</w:t>
      </w:r>
      <w:r w:rsidR="00BF1B7F" w:rsidRPr="00820DDF">
        <w:rPr>
          <w:rFonts w:ascii="Georgia" w:hAnsi="Georgia"/>
          <w:sz w:val="24"/>
          <w:szCs w:val="24"/>
        </w:rPr>
        <w:t xml:space="preserve"> small end-use electricity customer</w:t>
      </w:r>
      <w:r w:rsidR="00ED1C7B" w:rsidRPr="00820DDF">
        <w:rPr>
          <w:rFonts w:ascii="Georgia" w:hAnsi="Georgia"/>
          <w:sz w:val="24"/>
          <w:szCs w:val="24"/>
        </w:rPr>
        <w:t>;</w:t>
      </w:r>
      <w:r w:rsidR="00BF1B7F" w:rsidRPr="00820DDF">
        <w:rPr>
          <w:rFonts w:ascii="Georgia" w:hAnsi="Georgia"/>
          <w:sz w:val="24"/>
          <w:szCs w:val="24"/>
        </w:rPr>
        <w:t xml:space="preserve"> ISO/RTO</w:t>
      </w:r>
      <w:r w:rsidR="00ED1C7B" w:rsidRPr="00820DDF">
        <w:rPr>
          <w:rFonts w:ascii="Georgia" w:hAnsi="Georgia"/>
          <w:sz w:val="24"/>
          <w:szCs w:val="24"/>
        </w:rPr>
        <w:t>;</w:t>
      </w:r>
      <w:r w:rsidR="00BF1B7F" w:rsidRPr="00820DDF">
        <w:rPr>
          <w:rFonts w:ascii="Georgia" w:hAnsi="Georgia"/>
          <w:sz w:val="24"/>
          <w:szCs w:val="24"/>
        </w:rPr>
        <w:t xml:space="preserve"> and state government.</w:t>
      </w:r>
      <w:r w:rsidR="00595F99" w:rsidRPr="00820DDF">
        <w:rPr>
          <w:rFonts w:ascii="Georgia" w:hAnsi="Georgia"/>
          <w:sz w:val="24"/>
          <w:szCs w:val="24"/>
        </w:rPr>
        <w:t xml:space="preserve"> Each </w:t>
      </w:r>
      <w:r w:rsidR="00571365" w:rsidRPr="00820DDF">
        <w:rPr>
          <w:rFonts w:ascii="Georgia" w:hAnsi="Georgia"/>
          <w:sz w:val="24"/>
          <w:szCs w:val="24"/>
        </w:rPr>
        <w:t xml:space="preserve">sector </w:t>
      </w:r>
      <w:r w:rsidR="00595F99" w:rsidRPr="00820DDF">
        <w:rPr>
          <w:rFonts w:ascii="Georgia" w:hAnsi="Georgia"/>
          <w:sz w:val="24"/>
          <w:szCs w:val="24"/>
        </w:rPr>
        <w:t>has two voting seats. Elections are held</w:t>
      </w:r>
      <w:r w:rsidR="00571365" w:rsidRPr="00820DDF">
        <w:rPr>
          <w:rFonts w:ascii="Georgia" w:hAnsi="Georgia"/>
          <w:sz w:val="24"/>
          <w:szCs w:val="24"/>
        </w:rPr>
        <w:t xml:space="preserve"> </w:t>
      </w:r>
      <w:r w:rsidR="00D42BD5" w:rsidRPr="00820DDF">
        <w:rPr>
          <w:rFonts w:ascii="Georgia" w:hAnsi="Georgia"/>
          <w:sz w:val="24"/>
          <w:szCs w:val="24"/>
        </w:rPr>
        <w:t>to allow NERC members to choose among a slate of candidates who will serve in each of the two voting seats.</w:t>
      </w:r>
    </w:p>
    <w:p w14:paraId="363259E6" w14:textId="22CF0BB8" w:rsidR="00BF4BF2" w:rsidRPr="00820DDF" w:rsidRDefault="00BF4BF2" w:rsidP="001E71A3">
      <w:pPr>
        <w:spacing w:line="360" w:lineRule="auto"/>
        <w:ind w:firstLine="720"/>
        <w:rPr>
          <w:rFonts w:ascii="Georgia" w:hAnsi="Georgia"/>
          <w:sz w:val="24"/>
          <w:szCs w:val="24"/>
        </w:rPr>
      </w:pPr>
      <w:r w:rsidRPr="00820DDF">
        <w:rPr>
          <w:rFonts w:ascii="Georgia" w:hAnsi="Georgia"/>
          <w:sz w:val="24"/>
          <w:szCs w:val="24"/>
        </w:rPr>
        <w:t xml:space="preserve">In order to qualify to run as a voting representative for the small end-use electricity sector, NERC </w:t>
      </w:r>
      <w:r w:rsidR="00B53238" w:rsidRPr="00820DDF">
        <w:rPr>
          <w:rFonts w:ascii="Georgia" w:hAnsi="Georgia"/>
          <w:sz w:val="24"/>
          <w:szCs w:val="24"/>
        </w:rPr>
        <w:t>simply requires tha</w:t>
      </w:r>
      <w:r w:rsidR="00E84338" w:rsidRPr="00820DDF">
        <w:rPr>
          <w:rFonts w:ascii="Georgia" w:hAnsi="Georgia"/>
          <w:sz w:val="24"/>
          <w:szCs w:val="24"/>
        </w:rPr>
        <w:t xml:space="preserve">t candidates pay a utility bill. </w:t>
      </w:r>
      <w:r w:rsidR="001974D6" w:rsidRPr="00820DDF">
        <w:rPr>
          <w:rFonts w:ascii="Georgia" w:hAnsi="Georgia"/>
          <w:sz w:val="24"/>
          <w:szCs w:val="24"/>
        </w:rPr>
        <w:t xml:space="preserve">This means that any individual—including employees of </w:t>
      </w:r>
      <w:r w:rsidR="00B91A73" w:rsidRPr="00820DDF">
        <w:rPr>
          <w:rFonts w:ascii="Georgia" w:hAnsi="Georgia"/>
          <w:sz w:val="24"/>
          <w:szCs w:val="24"/>
        </w:rPr>
        <w:t xml:space="preserve">investor owned utilities or other entities represented in the other sectors—are free to </w:t>
      </w:r>
      <w:r w:rsidR="007739CE" w:rsidRPr="00820DDF">
        <w:rPr>
          <w:rFonts w:ascii="Georgia" w:hAnsi="Georgia"/>
          <w:sz w:val="24"/>
          <w:szCs w:val="24"/>
        </w:rPr>
        <w:t>run for a voting seat. Th</w:t>
      </w:r>
      <w:r w:rsidR="00015839" w:rsidRPr="00820DDF">
        <w:rPr>
          <w:rFonts w:ascii="Georgia" w:hAnsi="Georgia"/>
          <w:sz w:val="24"/>
          <w:szCs w:val="24"/>
        </w:rPr>
        <w:t>e result is</w:t>
      </w:r>
      <w:r w:rsidR="007739CE" w:rsidRPr="00820DDF">
        <w:rPr>
          <w:rFonts w:ascii="Georgia" w:hAnsi="Georgia"/>
          <w:sz w:val="24"/>
          <w:szCs w:val="24"/>
        </w:rPr>
        <w:t xml:space="preserve"> that the small end-use electricity sector is not guaranteed to have an in</w:t>
      </w:r>
      <w:r w:rsidR="004F2234" w:rsidRPr="00820DDF">
        <w:rPr>
          <w:rFonts w:ascii="Georgia" w:hAnsi="Georgia"/>
          <w:sz w:val="24"/>
          <w:szCs w:val="24"/>
        </w:rPr>
        <w:t>dividual</w:t>
      </w:r>
      <w:r w:rsidR="007739CE" w:rsidRPr="00820DDF">
        <w:rPr>
          <w:rFonts w:ascii="Georgia" w:hAnsi="Georgia"/>
          <w:sz w:val="24"/>
          <w:szCs w:val="24"/>
        </w:rPr>
        <w:t xml:space="preserve"> representing a bona-fide household consumer advocate.</w:t>
      </w:r>
    </w:p>
    <w:p w14:paraId="1ED19D54" w14:textId="27C5BC13" w:rsidR="00820DDF" w:rsidRPr="00820DDF" w:rsidRDefault="00EF66E8" w:rsidP="00DA4216">
      <w:pPr>
        <w:spacing w:line="360" w:lineRule="auto"/>
        <w:ind w:firstLine="720"/>
        <w:rPr>
          <w:rFonts w:ascii="Georgia" w:hAnsi="Georgia"/>
          <w:sz w:val="24"/>
          <w:szCs w:val="24"/>
        </w:rPr>
      </w:pPr>
      <w:r w:rsidRPr="00820DDF">
        <w:rPr>
          <w:rFonts w:ascii="Georgia" w:hAnsi="Georgia"/>
          <w:sz w:val="24"/>
          <w:szCs w:val="24"/>
        </w:rPr>
        <w:t xml:space="preserve">Therefore, Consumer Advocates ask </w:t>
      </w:r>
      <w:r w:rsidR="00871627" w:rsidRPr="00820DDF">
        <w:rPr>
          <w:rFonts w:ascii="Georgia" w:hAnsi="Georgia"/>
          <w:sz w:val="24"/>
          <w:szCs w:val="24"/>
        </w:rPr>
        <w:t>that NERC reform its charter requi</w:t>
      </w:r>
      <w:r w:rsidR="00015839" w:rsidRPr="00820DDF">
        <w:rPr>
          <w:rFonts w:ascii="Georgia" w:hAnsi="Georgia"/>
          <w:sz w:val="24"/>
          <w:szCs w:val="24"/>
        </w:rPr>
        <w:t>ring</w:t>
      </w:r>
      <w:r w:rsidR="00871627" w:rsidRPr="00820DDF">
        <w:rPr>
          <w:rFonts w:ascii="Georgia" w:hAnsi="Georgia"/>
          <w:sz w:val="24"/>
          <w:szCs w:val="24"/>
        </w:rPr>
        <w:t xml:space="preserve"> that at least one of the two voting seats of the small end-use electricity sector be reserved for a NASUCA member or its designee. This will ensure that least one of the voting seats will represent a bona-fide consumer advocate.</w:t>
      </w:r>
    </w:p>
    <w:p w14:paraId="0C6C6599" w14:textId="77777777" w:rsidR="00DA4216" w:rsidRPr="00820DDF" w:rsidRDefault="00DA4216" w:rsidP="00871627">
      <w:pPr>
        <w:rPr>
          <w:rFonts w:ascii="Georgia" w:hAnsi="Georgia"/>
          <w:sz w:val="24"/>
          <w:szCs w:val="24"/>
        </w:rPr>
      </w:pPr>
    </w:p>
    <w:p w14:paraId="4DB29578" w14:textId="34076AFD" w:rsidR="000F2FDB" w:rsidRPr="00820DDF" w:rsidRDefault="008416E4" w:rsidP="000F2FDB">
      <w:pPr>
        <w:pStyle w:val="ListParagraph"/>
        <w:numPr>
          <w:ilvl w:val="0"/>
          <w:numId w:val="1"/>
        </w:numPr>
        <w:rPr>
          <w:rFonts w:ascii="Georgia" w:hAnsi="Georgia"/>
          <w:b/>
          <w:bCs/>
          <w:sz w:val="24"/>
          <w:szCs w:val="24"/>
        </w:rPr>
      </w:pPr>
      <w:r w:rsidRPr="00820DDF">
        <w:rPr>
          <w:rFonts w:ascii="Georgia" w:hAnsi="Georgia"/>
          <w:b/>
          <w:bCs/>
          <w:sz w:val="24"/>
          <w:szCs w:val="24"/>
        </w:rPr>
        <w:t xml:space="preserve">One Of Ten At-Large </w:t>
      </w:r>
      <w:r w:rsidR="00FC4D2F" w:rsidRPr="00820DDF">
        <w:rPr>
          <w:rFonts w:ascii="Georgia" w:hAnsi="Georgia"/>
          <w:b/>
          <w:bCs/>
          <w:sz w:val="24"/>
          <w:szCs w:val="24"/>
        </w:rPr>
        <w:t xml:space="preserve">Sector Seats </w:t>
      </w:r>
      <w:r w:rsidR="002F0014" w:rsidRPr="00820DDF">
        <w:rPr>
          <w:rFonts w:ascii="Georgia" w:hAnsi="Georgia"/>
          <w:b/>
          <w:bCs/>
          <w:sz w:val="24"/>
          <w:szCs w:val="24"/>
        </w:rPr>
        <w:t xml:space="preserve">Should </w:t>
      </w:r>
      <w:r w:rsidR="00FC4D2F" w:rsidRPr="00820DDF">
        <w:rPr>
          <w:rFonts w:ascii="Georgia" w:hAnsi="Georgia"/>
          <w:b/>
          <w:bCs/>
          <w:sz w:val="24"/>
          <w:szCs w:val="24"/>
        </w:rPr>
        <w:t>Be Reserved For An Organization Re</w:t>
      </w:r>
      <w:r w:rsidR="0006711B" w:rsidRPr="00820DDF">
        <w:rPr>
          <w:rFonts w:ascii="Georgia" w:hAnsi="Georgia"/>
          <w:b/>
          <w:bCs/>
          <w:sz w:val="24"/>
          <w:szCs w:val="24"/>
        </w:rPr>
        <w:t>presenting Household Consumers</w:t>
      </w:r>
    </w:p>
    <w:p w14:paraId="15D4B33A" w14:textId="77777777" w:rsidR="0006711B" w:rsidRPr="00820DDF" w:rsidRDefault="0006711B" w:rsidP="0006711B">
      <w:pPr>
        <w:rPr>
          <w:rFonts w:ascii="Georgia" w:hAnsi="Georgia"/>
          <w:sz w:val="24"/>
          <w:szCs w:val="24"/>
        </w:rPr>
      </w:pPr>
    </w:p>
    <w:p w14:paraId="7A36DA64" w14:textId="3331868F" w:rsidR="00F0359A" w:rsidRPr="00820DDF" w:rsidRDefault="00AB2D3D" w:rsidP="00A1156B">
      <w:pPr>
        <w:spacing w:line="360" w:lineRule="auto"/>
        <w:ind w:firstLine="720"/>
        <w:rPr>
          <w:rFonts w:ascii="Georgia" w:hAnsi="Georgia"/>
          <w:sz w:val="24"/>
          <w:szCs w:val="24"/>
        </w:rPr>
      </w:pPr>
      <w:r w:rsidRPr="00820DDF">
        <w:rPr>
          <w:rFonts w:ascii="Georgia" w:hAnsi="Georgia"/>
          <w:sz w:val="24"/>
          <w:szCs w:val="24"/>
        </w:rPr>
        <w:lastRenderedPageBreak/>
        <w:t xml:space="preserve"> </w:t>
      </w:r>
      <w:r w:rsidR="005C3DB6" w:rsidRPr="00820DDF">
        <w:rPr>
          <w:rFonts w:ascii="Georgia" w:hAnsi="Georgia"/>
          <w:sz w:val="24"/>
          <w:szCs w:val="24"/>
        </w:rPr>
        <w:t>The RSTC Charter</w:t>
      </w:r>
      <w:r w:rsidR="007E78C8" w:rsidRPr="00820DDF">
        <w:rPr>
          <w:rFonts w:ascii="Georgia" w:hAnsi="Georgia"/>
          <w:sz w:val="24"/>
          <w:szCs w:val="24"/>
        </w:rPr>
        <w:t xml:space="preserve"> notes </w:t>
      </w:r>
      <w:r w:rsidR="005C3DB6" w:rsidRPr="00820DDF">
        <w:rPr>
          <w:rFonts w:ascii="Georgia" w:hAnsi="Georgia"/>
          <w:sz w:val="24"/>
          <w:szCs w:val="24"/>
        </w:rPr>
        <w:t xml:space="preserve">that </w:t>
      </w:r>
      <w:r w:rsidR="00611D3A" w:rsidRPr="00820DDF">
        <w:rPr>
          <w:rFonts w:ascii="Georgia" w:hAnsi="Georgia"/>
          <w:sz w:val="24"/>
          <w:szCs w:val="24"/>
        </w:rPr>
        <w:t>“</w:t>
      </w:r>
      <w:r w:rsidR="005C3DB6" w:rsidRPr="00820DDF">
        <w:rPr>
          <w:rFonts w:ascii="Georgia" w:hAnsi="Georgia"/>
          <w:sz w:val="24"/>
          <w:szCs w:val="24"/>
        </w:rPr>
        <w:t>s</w:t>
      </w:r>
      <w:r w:rsidR="00611D3A" w:rsidRPr="00820DDF">
        <w:rPr>
          <w:rFonts w:ascii="Georgia" w:hAnsi="Georgia"/>
          <w:sz w:val="24"/>
          <w:szCs w:val="24"/>
        </w:rPr>
        <w:t>election of at-large members will allow for better balancing of representation on the RSTC</w:t>
      </w:r>
      <w:r w:rsidR="003A0985" w:rsidRPr="00820DDF">
        <w:rPr>
          <w:rFonts w:ascii="Georgia" w:hAnsi="Georgia"/>
          <w:sz w:val="24"/>
          <w:szCs w:val="24"/>
        </w:rPr>
        <w:t xml:space="preserve"> . . . </w:t>
      </w:r>
      <w:r w:rsidR="00E70C30" w:rsidRPr="00820DDF">
        <w:rPr>
          <w:rFonts w:ascii="Georgia" w:hAnsi="Georgia"/>
          <w:sz w:val="24"/>
          <w:szCs w:val="24"/>
        </w:rPr>
        <w:t>[including] organizational types.”</w:t>
      </w:r>
      <w:r w:rsidR="00E70C30" w:rsidRPr="00820DDF">
        <w:rPr>
          <w:rStyle w:val="FootnoteReference"/>
          <w:rFonts w:ascii="Georgia" w:hAnsi="Georgia"/>
          <w:sz w:val="24"/>
          <w:szCs w:val="24"/>
        </w:rPr>
        <w:footnoteReference w:id="4"/>
      </w:r>
      <w:r w:rsidR="00E70C30" w:rsidRPr="00820DDF">
        <w:rPr>
          <w:rFonts w:ascii="Georgia" w:hAnsi="Georgia"/>
          <w:sz w:val="24"/>
          <w:szCs w:val="24"/>
        </w:rPr>
        <w:t xml:space="preserve"> Currently, there are no </w:t>
      </w:r>
      <w:r w:rsidR="00212DFA" w:rsidRPr="00820DDF">
        <w:rPr>
          <w:rFonts w:ascii="Georgia" w:hAnsi="Georgia"/>
          <w:sz w:val="24"/>
          <w:szCs w:val="24"/>
        </w:rPr>
        <w:t xml:space="preserve">household consumer advocates represented in the at-large sector, despite NERC’s proclamation that </w:t>
      </w:r>
      <w:r w:rsidR="00E83027" w:rsidRPr="00820DDF">
        <w:rPr>
          <w:rFonts w:ascii="Georgia" w:hAnsi="Georgia"/>
          <w:sz w:val="24"/>
          <w:szCs w:val="24"/>
        </w:rPr>
        <w:t>their</w:t>
      </w:r>
      <w:r w:rsidR="00212DFA" w:rsidRPr="00820DDF">
        <w:rPr>
          <w:rFonts w:ascii="Georgia" w:hAnsi="Georgia"/>
          <w:sz w:val="24"/>
          <w:szCs w:val="24"/>
        </w:rPr>
        <w:t xml:space="preserve"> purpose is to help ensure better sector rep</w:t>
      </w:r>
      <w:r w:rsidR="004F2234" w:rsidRPr="00820DDF">
        <w:rPr>
          <w:rFonts w:ascii="Georgia" w:hAnsi="Georgia"/>
          <w:sz w:val="24"/>
          <w:szCs w:val="24"/>
        </w:rPr>
        <w:t>resentation</w:t>
      </w:r>
      <w:r w:rsidR="00212DFA" w:rsidRPr="00820DDF">
        <w:rPr>
          <w:rFonts w:ascii="Georgia" w:hAnsi="Georgia"/>
          <w:sz w:val="24"/>
          <w:szCs w:val="24"/>
        </w:rPr>
        <w:t>. Consumer advocates therefore request that one</w:t>
      </w:r>
      <w:r w:rsidR="00F0359A" w:rsidRPr="00820DDF">
        <w:rPr>
          <w:rFonts w:ascii="Georgia" w:hAnsi="Georgia"/>
          <w:sz w:val="24"/>
          <w:szCs w:val="24"/>
        </w:rPr>
        <w:t xml:space="preserve"> of the 10 at-large seats be reserved for an organization that demonstrate</w:t>
      </w:r>
      <w:r w:rsidR="00E83027" w:rsidRPr="00820DDF">
        <w:rPr>
          <w:rFonts w:ascii="Georgia" w:hAnsi="Georgia"/>
          <w:sz w:val="24"/>
          <w:szCs w:val="24"/>
        </w:rPr>
        <w:t>s</w:t>
      </w:r>
      <w:r w:rsidR="00F0359A" w:rsidRPr="00820DDF">
        <w:rPr>
          <w:rFonts w:ascii="Georgia" w:hAnsi="Georgia"/>
          <w:sz w:val="24"/>
          <w:szCs w:val="24"/>
        </w:rPr>
        <w:t xml:space="preserve"> bona-fide </w:t>
      </w:r>
      <w:r w:rsidR="004F2234" w:rsidRPr="00820DDF">
        <w:rPr>
          <w:rFonts w:ascii="Georgia" w:hAnsi="Georgia"/>
          <w:sz w:val="24"/>
          <w:szCs w:val="24"/>
        </w:rPr>
        <w:t>representation</w:t>
      </w:r>
      <w:r w:rsidR="00F0359A" w:rsidRPr="00820DDF">
        <w:rPr>
          <w:rFonts w:ascii="Georgia" w:hAnsi="Georgia"/>
          <w:sz w:val="24"/>
          <w:szCs w:val="24"/>
        </w:rPr>
        <w:t xml:space="preserve"> of household consumers.</w:t>
      </w:r>
    </w:p>
    <w:p w14:paraId="169E3429" w14:textId="4E43B866" w:rsidR="00F0359A" w:rsidRPr="00820DDF" w:rsidRDefault="00F0359A" w:rsidP="00F0359A">
      <w:pPr>
        <w:rPr>
          <w:rFonts w:ascii="Georgia" w:hAnsi="Georgia"/>
          <w:sz w:val="24"/>
          <w:szCs w:val="24"/>
        </w:rPr>
      </w:pPr>
    </w:p>
    <w:p w14:paraId="1706010A" w14:textId="5EACF670" w:rsidR="00F0359A" w:rsidRPr="00820DDF" w:rsidRDefault="00DB0D1A" w:rsidP="00F0359A">
      <w:pPr>
        <w:pStyle w:val="ListParagraph"/>
        <w:numPr>
          <w:ilvl w:val="0"/>
          <w:numId w:val="1"/>
        </w:numPr>
        <w:rPr>
          <w:rFonts w:ascii="Georgia" w:hAnsi="Georgia"/>
          <w:b/>
          <w:bCs/>
          <w:sz w:val="24"/>
          <w:szCs w:val="24"/>
        </w:rPr>
      </w:pPr>
      <w:r w:rsidRPr="00820DDF">
        <w:rPr>
          <w:rFonts w:ascii="Georgia" w:hAnsi="Georgia"/>
          <w:b/>
          <w:bCs/>
          <w:sz w:val="24"/>
          <w:szCs w:val="24"/>
        </w:rPr>
        <w:t>A Household Consumer Advocate Should Have One Seat on NERC’s Board of Trustees</w:t>
      </w:r>
    </w:p>
    <w:p w14:paraId="0EC1739F" w14:textId="4A21E12E" w:rsidR="00DB0D1A" w:rsidRPr="00820DDF" w:rsidRDefault="00DB0D1A" w:rsidP="00DB0D1A">
      <w:pPr>
        <w:rPr>
          <w:rFonts w:ascii="Georgia" w:hAnsi="Georgia"/>
          <w:sz w:val="24"/>
          <w:szCs w:val="24"/>
        </w:rPr>
      </w:pPr>
    </w:p>
    <w:p w14:paraId="10C86DD7" w14:textId="608E69D2" w:rsidR="00DB0D1A" w:rsidRPr="00820DDF" w:rsidRDefault="00DB0D1A" w:rsidP="001E71A3">
      <w:pPr>
        <w:spacing w:line="360" w:lineRule="auto"/>
        <w:ind w:firstLine="720"/>
        <w:rPr>
          <w:rFonts w:ascii="Georgia" w:hAnsi="Georgia"/>
          <w:sz w:val="24"/>
          <w:szCs w:val="24"/>
        </w:rPr>
      </w:pPr>
      <w:r w:rsidRPr="00820DDF">
        <w:rPr>
          <w:rFonts w:ascii="Georgia" w:hAnsi="Georgia"/>
          <w:sz w:val="24"/>
          <w:szCs w:val="24"/>
        </w:rPr>
        <w:t>The NERC compliance filing outlines numerous</w:t>
      </w:r>
      <w:r w:rsidR="00B76E37" w:rsidRPr="00820DDF">
        <w:rPr>
          <w:rFonts w:ascii="Georgia" w:hAnsi="Georgia"/>
          <w:sz w:val="24"/>
          <w:szCs w:val="24"/>
        </w:rPr>
        <w:t>, critical oversight functions for its Board of Trustees.</w:t>
      </w:r>
      <w:r w:rsidR="00DB7F5B" w:rsidRPr="00820DDF">
        <w:rPr>
          <w:rFonts w:ascii="Georgia" w:hAnsi="Georgia"/>
          <w:sz w:val="24"/>
          <w:szCs w:val="24"/>
        </w:rPr>
        <w:t xml:space="preserve"> </w:t>
      </w:r>
      <w:r w:rsidR="003A3787" w:rsidRPr="00820DDF">
        <w:rPr>
          <w:rFonts w:ascii="Georgia" w:hAnsi="Georgia"/>
          <w:sz w:val="24"/>
          <w:szCs w:val="24"/>
        </w:rPr>
        <w:t xml:space="preserve">The Board of Trustees, therefore, </w:t>
      </w:r>
      <w:r w:rsidR="006349DC" w:rsidRPr="00820DDF">
        <w:rPr>
          <w:rFonts w:ascii="Georgia" w:hAnsi="Georgia"/>
          <w:sz w:val="24"/>
          <w:szCs w:val="24"/>
        </w:rPr>
        <w:t xml:space="preserve">plays a </w:t>
      </w:r>
      <w:r w:rsidR="002F387F" w:rsidRPr="00820DDF">
        <w:rPr>
          <w:rFonts w:ascii="Georgia" w:hAnsi="Georgia"/>
          <w:sz w:val="24"/>
          <w:szCs w:val="24"/>
        </w:rPr>
        <w:t xml:space="preserve">crucial role in </w:t>
      </w:r>
      <w:r w:rsidR="00F7252F" w:rsidRPr="00820DDF">
        <w:rPr>
          <w:rFonts w:ascii="Georgia" w:hAnsi="Georgia"/>
          <w:sz w:val="24"/>
          <w:szCs w:val="24"/>
        </w:rPr>
        <w:t>maintaining independent oversight of</w:t>
      </w:r>
      <w:r w:rsidR="002F387F" w:rsidRPr="00820DDF">
        <w:rPr>
          <w:rFonts w:ascii="Georgia" w:hAnsi="Georgia"/>
          <w:sz w:val="24"/>
          <w:szCs w:val="24"/>
        </w:rPr>
        <w:t xml:space="preserve"> NERC management</w:t>
      </w:r>
      <w:r w:rsidR="00E20225" w:rsidRPr="00820DDF">
        <w:rPr>
          <w:rFonts w:ascii="Georgia" w:hAnsi="Georgia"/>
          <w:sz w:val="24"/>
          <w:szCs w:val="24"/>
        </w:rPr>
        <w:t xml:space="preserve">. But nine of the </w:t>
      </w:r>
      <w:r w:rsidR="00F7252F" w:rsidRPr="00820DDF">
        <w:rPr>
          <w:rFonts w:ascii="Georgia" w:hAnsi="Georgia"/>
          <w:sz w:val="24"/>
          <w:szCs w:val="24"/>
        </w:rPr>
        <w:t>ten</w:t>
      </w:r>
      <w:r w:rsidR="00E20225" w:rsidRPr="00820DDF">
        <w:rPr>
          <w:rFonts w:ascii="Georgia" w:hAnsi="Georgia"/>
          <w:sz w:val="24"/>
          <w:szCs w:val="24"/>
        </w:rPr>
        <w:t xml:space="preserve"> Board members have </w:t>
      </w:r>
      <w:r w:rsidR="00193096" w:rsidRPr="00820DDF">
        <w:rPr>
          <w:rFonts w:ascii="Georgia" w:hAnsi="Georgia"/>
          <w:sz w:val="24"/>
          <w:szCs w:val="24"/>
        </w:rPr>
        <w:t xml:space="preserve">professional or financial ties to the electric utility industry, limiting </w:t>
      </w:r>
      <w:r w:rsidR="00F7252F" w:rsidRPr="00820DDF">
        <w:rPr>
          <w:rFonts w:ascii="Georgia" w:hAnsi="Georgia"/>
          <w:sz w:val="24"/>
          <w:szCs w:val="24"/>
        </w:rPr>
        <w:t xml:space="preserve">its </w:t>
      </w:r>
      <w:r w:rsidR="00193096" w:rsidRPr="00820DDF">
        <w:rPr>
          <w:rFonts w:ascii="Georgia" w:hAnsi="Georgia"/>
          <w:sz w:val="24"/>
          <w:szCs w:val="24"/>
        </w:rPr>
        <w:t>independen</w:t>
      </w:r>
      <w:r w:rsidR="00F7252F" w:rsidRPr="00820DDF">
        <w:rPr>
          <w:rFonts w:ascii="Georgia" w:hAnsi="Georgia"/>
          <w:sz w:val="24"/>
          <w:szCs w:val="24"/>
        </w:rPr>
        <w:t>ce</w:t>
      </w:r>
      <w:r w:rsidR="00193096" w:rsidRPr="00820DDF">
        <w:rPr>
          <w:rFonts w:ascii="Georgia" w:hAnsi="Georgia"/>
          <w:sz w:val="24"/>
          <w:szCs w:val="24"/>
        </w:rPr>
        <w:t>.</w:t>
      </w:r>
      <w:r w:rsidR="00F914F6" w:rsidRPr="00820DDF">
        <w:rPr>
          <w:rStyle w:val="FootnoteReference"/>
          <w:rFonts w:ascii="Georgia" w:hAnsi="Georgia"/>
          <w:sz w:val="24"/>
          <w:szCs w:val="24"/>
        </w:rPr>
        <w:footnoteReference w:id="5"/>
      </w:r>
    </w:p>
    <w:p w14:paraId="73752628" w14:textId="269F5E5B" w:rsidR="001B703A" w:rsidRPr="00A1156B" w:rsidRDefault="001B703A" w:rsidP="00A1156B">
      <w:pPr>
        <w:spacing w:line="360" w:lineRule="auto"/>
        <w:rPr>
          <w:rFonts w:ascii="Times New Roman" w:eastAsia="Times New Roman" w:hAnsi="Times New Roman" w:cs="Times New Roman"/>
          <w:sz w:val="24"/>
          <w:szCs w:val="24"/>
        </w:rPr>
      </w:pPr>
      <w:r>
        <w:rPr>
          <w:rFonts w:ascii="Georgia" w:hAnsi="Georgia"/>
          <w:sz w:val="24"/>
          <w:szCs w:val="24"/>
        </w:rPr>
        <w:tab/>
      </w:r>
      <w:r w:rsidR="00F914F6" w:rsidRPr="00820DDF">
        <w:rPr>
          <w:rFonts w:ascii="Georgia" w:hAnsi="Georgia"/>
          <w:sz w:val="24"/>
          <w:szCs w:val="24"/>
        </w:rPr>
        <w:t>In order to</w:t>
      </w:r>
      <w:r w:rsidR="00F7252F" w:rsidRPr="00820DDF">
        <w:rPr>
          <w:rFonts w:ascii="Georgia" w:hAnsi="Georgia"/>
          <w:sz w:val="24"/>
          <w:szCs w:val="24"/>
        </w:rPr>
        <w:t xml:space="preserve"> preserve the Board’s role as an </w:t>
      </w:r>
      <w:r w:rsidR="006602CE" w:rsidRPr="00820DDF">
        <w:rPr>
          <w:rFonts w:ascii="Georgia" w:hAnsi="Georgia"/>
          <w:sz w:val="24"/>
          <w:szCs w:val="24"/>
        </w:rPr>
        <w:t>effective</w:t>
      </w:r>
      <w:r w:rsidR="00F7252F" w:rsidRPr="00820DDF">
        <w:rPr>
          <w:rFonts w:ascii="Georgia" w:hAnsi="Georgia"/>
          <w:sz w:val="24"/>
          <w:szCs w:val="24"/>
        </w:rPr>
        <w:t xml:space="preserve"> overseer of NERC’s functions, </w:t>
      </w:r>
      <w:r w:rsidR="006602CE" w:rsidRPr="00820DDF">
        <w:rPr>
          <w:rFonts w:ascii="Georgia" w:hAnsi="Georgia"/>
          <w:sz w:val="24"/>
          <w:szCs w:val="24"/>
        </w:rPr>
        <w:t xml:space="preserve">the Commission </w:t>
      </w:r>
      <w:r w:rsidRPr="001B703A">
        <w:rPr>
          <w:rFonts w:ascii="Georgia" w:eastAsia="Times New Roman" w:hAnsi="Georgia" w:cs="Times New Roman"/>
          <w:color w:val="000000"/>
          <w:sz w:val="24"/>
          <w:szCs w:val="24"/>
        </w:rPr>
        <w:t>should require Board membership that is independent of utility interests or other conflicts and should include allocating at least one Board seat to someone with significant experience representing household consumers in regulatory proceedings</w:t>
      </w:r>
      <w:r>
        <w:rPr>
          <w:rFonts w:ascii="Times New Roman" w:eastAsia="Times New Roman" w:hAnsi="Times New Roman" w:cs="Times New Roman"/>
          <w:sz w:val="24"/>
          <w:szCs w:val="24"/>
        </w:rPr>
        <w:t>.</w:t>
      </w:r>
    </w:p>
    <w:p w14:paraId="40563F6C" w14:textId="77777777" w:rsidR="001B703A" w:rsidRPr="00820DDF" w:rsidRDefault="001B703A" w:rsidP="001E71A3">
      <w:pPr>
        <w:spacing w:line="360" w:lineRule="auto"/>
        <w:ind w:firstLine="720"/>
        <w:rPr>
          <w:rFonts w:ascii="Georgia" w:hAnsi="Georgia"/>
          <w:sz w:val="24"/>
          <w:szCs w:val="24"/>
        </w:rPr>
      </w:pPr>
    </w:p>
    <w:p w14:paraId="31904B8D" w14:textId="77777777"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Respectfully submitted,</w:t>
      </w:r>
    </w:p>
    <w:p w14:paraId="2304314A" w14:textId="77777777"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 xml:space="preserve"> /S/____________________ </w:t>
      </w:r>
    </w:p>
    <w:p w14:paraId="20A850CB" w14:textId="77777777" w:rsidR="00820DDF" w:rsidRPr="00820DDF" w:rsidRDefault="00820DDF" w:rsidP="00820DDF">
      <w:pPr>
        <w:rPr>
          <w:rFonts w:ascii="Georgia" w:eastAsia="Times New Roman" w:hAnsi="Georgia" w:cs="Times New Roman"/>
          <w:sz w:val="24"/>
          <w:szCs w:val="24"/>
        </w:rPr>
      </w:pPr>
    </w:p>
    <w:p w14:paraId="5B56E195" w14:textId="1EFEE6EA"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David Springe</w:t>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t>Tyson Slocum</w:t>
      </w:r>
    </w:p>
    <w:p w14:paraId="6C622216" w14:textId="2E36BBEA"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 xml:space="preserve">Executive Director </w:t>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t>Energy Program Director</w:t>
      </w:r>
    </w:p>
    <w:p w14:paraId="6B29B728" w14:textId="652DA968"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 xml:space="preserve">National Association of </w:t>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277B1F">
        <w:rPr>
          <w:rFonts w:ascii="Georgia" w:eastAsia="Times New Roman" w:hAnsi="Georgia" w:cs="Times New Roman"/>
          <w:sz w:val="24"/>
          <w:szCs w:val="24"/>
        </w:rPr>
        <w:tab/>
      </w:r>
      <w:r w:rsidR="001C4881">
        <w:rPr>
          <w:rFonts w:ascii="Georgia" w:eastAsia="Times New Roman" w:hAnsi="Georgia" w:cs="Times New Roman"/>
          <w:sz w:val="24"/>
          <w:szCs w:val="24"/>
        </w:rPr>
        <w:t>Public Citizen, Inc.</w:t>
      </w:r>
    </w:p>
    <w:p w14:paraId="456E9DE9" w14:textId="3A5B1933"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State Utility Consumer Advocates</w:t>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t>215 Pennsylvania Ave SE</w:t>
      </w:r>
    </w:p>
    <w:p w14:paraId="38157BB5" w14:textId="3E19EC49"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8380 Colesville Road, Suite 101</w:t>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t>Washington, DC  20003</w:t>
      </w:r>
    </w:p>
    <w:p w14:paraId="104BCC67" w14:textId="1CF2A4F6"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Silver Spring, MD 20910</w:t>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t>(202) 454-5191</w:t>
      </w:r>
    </w:p>
    <w:p w14:paraId="19BA6486" w14:textId="07094B9B"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Phone (301) 589-6313</w:t>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r>
      <w:r w:rsidR="001C4881">
        <w:rPr>
          <w:rFonts w:ascii="Georgia" w:eastAsia="Times New Roman" w:hAnsi="Georgia" w:cs="Times New Roman"/>
          <w:sz w:val="24"/>
          <w:szCs w:val="24"/>
        </w:rPr>
        <w:tab/>
        <w:t>tslocum@citizen.org</w:t>
      </w:r>
    </w:p>
    <w:p w14:paraId="46D0A2A6" w14:textId="5EE80362" w:rsidR="00820DDF" w:rsidRPr="00820DDF" w:rsidRDefault="00820DDF" w:rsidP="00820DDF">
      <w:pPr>
        <w:rPr>
          <w:rFonts w:ascii="Georgia" w:eastAsia="Times New Roman" w:hAnsi="Georgia" w:cs="Times New Roman"/>
          <w:sz w:val="24"/>
          <w:szCs w:val="24"/>
        </w:rPr>
      </w:pPr>
      <w:r w:rsidRPr="00820DDF">
        <w:rPr>
          <w:rFonts w:ascii="Georgia" w:eastAsia="Times New Roman" w:hAnsi="Georgia" w:cs="Times New Roman"/>
          <w:sz w:val="24"/>
          <w:szCs w:val="24"/>
        </w:rPr>
        <w:t>Fax (301) 589-6380</w:t>
      </w:r>
    </w:p>
    <w:p w14:paraId="1BC7A0B0" w14:textId="5F852C9A" w:rsidR="00820DDF" w:rsidRPr="00A1156B" w:rsidRDefault="00820DDF" w:rsidP="00A1156B">
      <w:pPr>
        <w:rPr>
          <w:rFonts w:ascii="Georgia" w:eastAsia="Times New Roman" w:hAnsi="Georgia" w:cs="Times New Roman"/>
          <w:sz w:val="24"/>
          <w:szCs w:val="24"/>
        </w:rPr>
      </w:pPr>
      <w:r w:rsidRPr="00820DDF">
        <w:rPr>
          <w:rFonts w:ascii="Georgia" w:eastAsia="Times New Roman" w:hAnsi="Georgia" w:cs="Times New Roman"/>
          <w:sz w:val="24"/>
          <w:szCs w:val="24"/>
        </w:rPr>
        <w:t>David.Springe@NASUCA.org</w:t>
      </w:r>
    </w:p>
    <w:sectPr w:rsidR="00820DDF" w:rsidRPr="00A1156B" w:rsidSect="003167C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C923" w14:textId="77777777" w:rsidR="00C62168" w:rsidRDefault="00C62168" w:rsidP="00B557D0">
      <w:r>
        <w:separator/>
      </w:r>
    </w:p>
  </w:endnote>
  <w:endnote w:type="continuationSeparator" w:id="0">
    <w:p w14:paraId="7BEA5586" w14:textId="77777777" w:rsidR="00C62168" w:rsidRDefault="00C62168" w:rsidP="00B5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596443"/>
      <w:docPartObj>
        <w:docPartGallery w:val="Page Numbers (Bottom of Page)"/>
        <w:docPartUnique/>
      </w:docPartObj>
    </w:sdtPr>
    <w:sdtEndPr>
      <w:rPr>
        <w:color w:val="7F7F7F" w:themeColor="background1" w:themeShade="7F"/>
        <w:spacing w:val="60"/>
      </w:rPr>
    </w:sdtEndPr>
    <w:sdtContent>
      <w:p w14:paraId="7E94D574" w14:textId="24212765" w:rsidR="003167C5" w:rsidRDefault="003167C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BDF117" w14:textId="77777777" w:rsidR="003167C5" w:rsidRDefault="0031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1B25" w14:textId="77777777" w:rsidR="00C62168" w:rsidRDefault="00C62168" w:rsidP="00B557D0">
      <w:r>
        <w:separator/>
      </w:r>
    </w:p>
  </w:footnote>
  <w:footnote w:type="continuationSeparator" w:id="0">
    <w:p w14:paraId="0BB89071" w14:textId="77777777" w:rsidR="00C62168" w:rsidRDefault="00C62168" w:rsidP="00B557D0">
      <w:r>
        <w:continuationSeparator/>
      </w:r>
    </w:p>
  </w:footnote>
  <w:footnote w:id="1">
    <w:p w14:paraId="363EAC93" w14:textId="77777777" w:rsidR="00B557D0" w:rsidRPr="00820DDF" w:rsidRDefault="00B557D0" w:rsidP="00820DDF">
      <w:pPr>
        <w:pStyle w:val="FootnoteText"/>
        <w:rPr>
          <w:rFonts w:ascii="Georgia" w:hAnsi="Georgia"/>
        </w:rPr>
      </w:pPr>
      <w:r>
        <w:rPr>
          <w:rStyle w:val="FootnoteReference"/>
        </w:rPr>
        <w:footnoteRef/>
      </w:r>
      <w:r>
        <w:t xml:space="preserve"> </w:t>
      </w:r>
      <w:hyperlink r:id="rId1" w:history="1">
        <w:r w:rsidRPr="00820DDF">
          <w:rPr>
            <w:rStyle w:val="Hyperlink"/>
            <w:rFonts w:ascii="Georgia" w:hAnsi="Georgia"/>
            <w:color w:val="auto"/>
            <w:u w:val="none"/>
          </w:rPr>
          <w:t>www.citizen.org/about/annual-report/</w:t>
        </w:r>
      </w:hyperlink>
    </w:p>
  </w:footnote>
  <w:footnote w:id="2">
    <w:p w14:paraId="6A93D094" w14:textId="262B65A6" w:rsidR="00820DDF" w:rsidRDefault="00820DDF" w:rsidP="00820DDF">
      <w:pPr>
        <w:pStyle w:val="FootnoteText"/>
      </w:pPr>
      <w:r w:rsidRPr="00820DDF">
        <w:rPr>
          <w:rStyle w:val="FootnoteReference"/>
          <w:rFonts w:ascii="Georgia" w:hAnsi="Georgia"/>
        </w:rPr>
        <w:footnoteRef/>
      </w:r>
      <w:r w:rsidRPr="00820DDF">
        <w:rPr>
          <w:rFonts w:ascii="Georgia" w:hAnsi="Georgia"/>
        </w:rPr>
        <w:t xml:space="preserve"> www.nasuca.org</w:t>
      </w:r>
    </w:p>
  </w:footnote>
  <w:footnote w:id="3">
    <w:p w14:paraId="1FF357C4" w14:textId="77777777" w:rsidR="00AB2D3D" w:rsidRPr="00820DDF" w:rsidRDefault="00AB2D3D" w:rsidP="00820DDF">
      <w:pPr>
        <w:pStyle w:val="FootnoteText"/>
        <w:rPr>
          <w:rFonts w:ascii="Georgia" w:hAnsi="Georgia"/>
        </w:rPr>
      </w:pPr>
      <w:r w:rsidRPr="00820DDF">
        <w:rPr>
          <w:rStyle w:val="FootnoteReference"/>
          <w:rFonts w:ascii="Georgia" w:hAnsi="Georgia"/>
        </w:rPr>
        <w:footnoteRef/>
      </w:r>
      <w:r w:rsidRPr="00820DDF">
        <w:rPr>
          <w:rFonts w:ascii="Georgia" w:hAnsi="Georgia"/>
        </w:rPr>
        <w:t xml:space="preserve"> Compliance filing, at page 17.</w:t>
      </w:r>
    </w:p>
  </w:footnote>
  <w:footnote w:id="4">
    <w:p w14:paraId="75C84734" w14:textId="6BC23C31" w:rsidR="00E70C30" w:rsidRPr="00820DDF" w:rsidRDefault="00E70C30" w:rsidP="00820DDF">
      <w:pPr>
        <w:pStyle w:val="FootnoteText"/>
        <w:rPr>
          <w:rFonts w:ascii="Georgia" w:hAnsi="Georgia"/>
        </w:rPr>
      </w:pPr>
      <w:r w:rsidRPr="00820DDF">
        <w:rPr>
          <w:rStyle w:val="FootnoteReference"/>
          <w:rFonts w:ascii="Georgia" w:hAnsi="Georgia"/>
        </w:rPr>
        <w:footnoteRef/>
      </w:r>
      <w:r w:rsidRPr="00820DDF">
        <w:rPr>
          <w:rFonts w:ascii="Georgia" w:hAnsi="Georgia"/>
        </w:rPr>
        <w:t xml:space="preserve"> At page 3, </w:t>
      </w:r>
      <w:hyperlink r:id="rId2" w:history="1">
        <w:r w:rsidRPr="00820DDF">
          <w:rPr>
            <w:rStyle w:val="Hyperlink"/>
            <w:rFonts w:ascii="Georgia" w:hAnsi="Georgia"/>
            <w:color w:val="auto"/>
            <w:u w:val="none"/>
          </w:rPr>
          <w:t>www.nerc.com/comm/RSTC/RelatedFiles/RSTC_Charter_approved20191105.pdf</w:t>
        </w:r>
      </w:hyperlink>
    </w:p>
  </w:footnote>
  <w:footnote w:id="5">
    <w:p w14:paraId="5ADE7CAE" w14:textId="58F34D45" w:rsidR="00F914F6" w:rsidRPr="00820DDF" w:rsidRDefault="00F914F6" w:rsidP="00820DDF">
      <w:pPr>
        <w:pStyle w:val="FootnoteText"/>
        <w:rPr>
          <w:rFonts w:ascii="Georgia" w:hAnsi="Georgia"/>
        </w:rPr>
      </w:pPr>
      <w:r w:rsidRPr="00820DDF">
        <w:rPr>
          <w:rStyle w:val="FootnoteReference"/>
          <w:rFonts w:ascii="Georgia" w:hAnsi="Georgia"/>
        </w:rPr>
        <w:footnoteRef/>
      </w:r>
      <w:r w:rsidRPr="00820DDF">
        <w:rPr>
          <w:rFonts w:ascii="Georgia" w:hAnsi="Georgia"/>
        </w:rPr>
        <w:t xml:space="preserve"> George. S. Hawkins is the only Board member with no professional background </w:t>
      </w:r>
      <w:r w:rsidR="00A747CF" w:rsidRPr="00820DDF">
        <w:rPr>
          <w:rFonts w:ascii="Georgia" w:hAnsi="Georgia"/>
        </w:rPr>
        <w:t>employed by the</w:t>
      </w:r>
      <w:r w:rsidRPr="00820DDF">
        <w:rPr>
          <w:rFonts w:ascii="Georgia" w:hAnsi="Georgia"/>
        </w:rPr>
        <w:t xml:space="preserve"> electric utility industry. www.nerc.com/gov/bot/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2D7"/>
    <w:multiLevelType w:val="hybridMultilevel"/>
    <w:tmpl w:val="B56EC6B4"/>
    <w:lvl w:ilvl="0" w:tplc="17682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7D"/>
    <w:rsid w:val="000123A8"/>
    <w:rsid w:val="00014EBB"/>
    <w:rsid w:val="00015839"/>
    <w:rsid w:val="0006711B"/>
    <w:rsid w:val="0009048C"/>
    <w:rsid w:val="000E15EC"/>
    <w:rsid w:val="000F2FDB"/>
    <w:rsid w:val="00143206"/>
    <w:rsid w:val="0018469B"/>
    <w:rsid w:val="0018673B"/>
    <w:rsid w:val="00193096"/>
    <w:rsid w:val="001974D6"/>
    <w:rsid w:val="001B703A"/>
    <w:rsid w:val="001B7802"/>
    <w:rsid w:val="001C2DA9"/>
    <w:rsid w:val="001C4881"/>
    <w:rsid w:val="001C496C"/>
    <w:rsid w:val="001E68F3"/>
    <w:rsid w:val="001E71A3"/>
    <w:rsid w:val="00212DFA"/>
    <w:rsid w:val="00243457"/>
    <w:rsid w:val="0027479A"/>
    <w:rsid w:val="00277B1F"/>
    <w:rsid w:val="002B4615"/>
    <w:rsid w:val="002F0014"/>
    <w:rsid w:val="002F387F"/>
    <w:rsid w:val="002F4D9F"/>
    <w:rsid w:val="003167C5"/>
    <w:rsid w:val="00335D4E"/>
    <w:rsid w:val="00384A7B"/>
    <w:rsid w:val="003A0985"/>
    <w:rsid w:val="003A3787"/>
    <w:rsid w:val="003F4DE7"/>
    <w:rsid w:val="004631E3"/>
    <w:rsid w:val="00464AEB"/>
    <w:rsid w:val="00473A4C"/>
    <w:rsid w:val="00485FEC"/>
    <w:rsid w:val="004869A5"/>
    <w:rsid w:val="004A0350"/>
    <w:rsid w:val="004A33DE"/>
    <w:rsid w:val="004D059B"/>
    <w:rsid w:val="004F2234"/>
    <w:rsid w:val="00516112"/>
    <w:rsid w:val="005600BC"/>
    <w:rsid w:val="005706EA"/>
    <w:rsid w:val="00571365"/>
    <w:rsid w:val="00584194"/>
    <w:rsid w:val="00590AB4"/>
    <w:rsid w:val="00595F99"/>
    <w:rsid w:val="005B7D26"/>
    <w:rsid w:val="005C3DB6"/>
    <w:rsid w:val="005C7AF9"/>
    <w:rsid w:val="005D452A"/>
    <w:rsid w:val="005E5559"/>
    <w:rsid w:val="0060502B"/>
    <w:rsid w:val="00611D3A"/>
    <w:rsid w:val="006349DC"/>
    <w:rsid w:val="006547DE"/>
    <w:rsid w:val="006602CE"/>
    <w:rsid w:val="00662EDA"/>
    <w:rsid w:val="00672B1C"/>
    <w:rsid w:val="006A6B64"/>
    <w:rsid w:val="007667C8"/>
    <w:rsid w:val="007739CE"/>
    <w:rsid w:val="00784D7D"/>
    <w:rsid w:val="007E78C8"/>
    <w:rsid w:val="007F554F"/>
    <w:rsid w:val="007F7219"/>
    <w:rsid w:val="00820DDF"/>
    <w:rsid w:val="008416E4"/>
    <w:rsid w:val="00871627"/>
    <w:rsid w:val="008B13AE"/>
    <w:rsid w:val="008E0B6D"/>
    <w:rsid w:val="009C0A6F"/>
    <w:rsid w:val="00A1156B"/>
    <w:rsid w:val="00A65963"/>
    <w:rsid w:val="00A747CF"/>
    <w:rsid w:val="00A92AB9"/>
    <w:rsid w:val="00AA4E6F"/>
    <w:rsid w:val="00AB2D3D"/>
    <w:rsid w:val="00AD0394"/>
    <w:rsid w:val="00AE1332"/>
    <w:rsid w:val="00B431DF"/>
    <w:rsid w:val="00B53238"/>
    <w:rsid w:val="00B557D0"/>
    <w:rsid w:val="00B66B7D"/>
    <w:rsid w:val="00B76E37"/>
    <w:rsid w:val="00B869DE"/>
    <w:rsid w:val="00B87323"/>
    <w:rsid w:val="00B91A73"/>
    <w:rsid w:val="00BF1B7F"/>
    <w:rsid w:val="00BF4BF2"/>
    <w:rsid w:val="00C10C0A"/>
    <w:rsid w:val="00C609CB"/>
    <w:rsid w:val="00C62168"/>
    <w:rsid w:val="00CB2122"/>
    <w:rsid w:val="00CC5DDF"/>
    <w:rsid w:val="00D42BD5"/>
    <w:rsid w:val="00D86A0D"/>
    <w:rsid w:val="00DA0FAF"/>
    <w:rsid w:val="00DA4216"/>
    <w:rsid w:val="00DA6665"/>
    <w:rsid w:val="00DB0D1A"/>
    <w:rsid w:val="00DB14B4"/>
    <w:rsid w:val="00DB7F5B"/>
    <w:rsid w:val="00DD07D4"/>
    <w:rsid w:val="00DD2427"/>
    <w:rsid w:val="00E06175"/>
    <w:rsid w:val="00E20225"/>
    <w:rsid w:val="00E354F5"/>
    <w:rsid w:val="00E70C30"/>
    <w:rsid w:val="00E83027"/>
    <w:rsid w:val="00E84338"/>
    <w:rsid w:val="00ED1C7B"/>
    <w:rsid w:val="00EF363E"/>
    <w:rsid w:val="00EF66E8"/>
    <w:rsid w:val="00F0359A"/>
    <w:rsid w:val="00F362B0"/>
    <w:rsid w:val="00F7252F"/>
    <w:rsid w:val="00F914F6"/>
    <w:rsid w:val="00FC3AF9"/>
    <w:rsid w:val="00FC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470E"/>
  <w15:chartTrackingRefBased/>
  <w15:docId w15:val="{3A956F39-D80B-4CA7-8024-5F87A59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20DDF"/>
    <w:pPr>
      <w:keepLines/>
      <w:widowControl w:val="0"/>
    </w:pPr>
  </w:style>
  <w:style w:type="character" w:customStyle="1" w:styleId="FootnoteTextChar">
    <w:name w:val="Footnote Text Char"/>
    <w:basedOn w:val="DefaultParagraphFont"/>
    <w:link w:val="FootnoteText"/>
    <w:uiPriority w:val="99"/>
    <w:rsid w:val="00820DDF"/>
  </w:style>
  <w:style w:type="character" w:styleId="Hyperlink">
    <w:name w:val="Hyperlink"/>
    <w:basedOn w:val="DefaultParagraphFont"/>
    <w:uiPriority w:val="99"/>
    <w:unhideWhenUsed/>
    <w:rsid w:val="006A6B64"/>
    <w:rPr>
      <w:color w:val="0000FF"/>
      <w:u w:val="single"/>
    </w:rPr>
  </w:style>
  <w:style w:type="character" w:styleId="FootnoteReference">
    <w:name w:val="footnote reference"/>
    <w:basedOn w:val="DefaultParagraphFont"/>
    <w:uiPriority w:val="99"/>
    <w:semiHidden/>
    <w:unhideWhenUsed/>
    <w:rsid w:val="00B557D0"/>
    <w:rPr>
      <w:vertAlign w:val="superscript"/>
    </w:rPr>
  </w:style>
  <w:style w:type="paragraph" w:styleId="ListParagraph">
    <w:name w:val="List Paragraph"/>
    <w:basedOn w:val="Normal"/>
    <w:uiPriority w:val="34"/>
    <w:qFormat/>
    <w:rsid w:val="006547DE"/>
    <w:pPr>
      <w:ind w:left="720"/>
      <w:contextualSpacing/>
    </w:pPr>
  </w:style>
  <w:style w:type="paragraph" w:styleId="BalloonText">
    <w:name w:val="Balloon Text"/>
    <w:basedOn w:val="Normal"/>
    <w:link w:val="BalloonTextChar"/>
    <w:uiPriority w:val="99"/>
    <w:semiHidden/>
    <w:unhideWhenUsed/>
    <w:rsid w:val="005C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F9"/>
    <w:rPr>
      <w:rFonts w:ascii="Segoe UI" w:hAnsi="Segoe UI" w:cs="Segoe UI"/>
      <w:sz w:val="18"/>
      <w:szCs w:val="18"/>
    </w:rPr>
  </w:style>
  <w:style w:type="character" w:styleId="UnresolvedMention">
    <w:name w:val="Unresolved Mention"/>
    <w:basedOn w:val="DefaultParagraphFont"/>
    <w:uiPriority w:val="99"/>
    <w:semiHidden/>
    <w:unhideWhenUsed/>
    <w:rsid w:val="00E70C30"/>
    <w:rPr>
      <w:color w:val="605E5C"/>
      <w:shd w:val="clear" w:color="auto" w:fill="E1DFDD"/>
    </w:rPr>
  </w:style>
  <w:style w:type="paragraph" w:styleId="Header">
    <w:name w:val="header"/>
    <w:basedOn w:val="Normal"/>
    <w:link w:val="HeaderChar"/>
    <w:uiPriority w:val="99"/>
    <w:unhideWhenUsed/>
    <w:rsid w:val="003167C5"/>
    <w:pPr>
      <w:tabs>
        <w:tab w:val="center" w:pos="4680"/>
        <w:tab w:val="right" w:pos="9360"/>
      </w:tabs>
    </w:pPr>
  </w:style>
  <w:style w:type="character" w:customStyle="1" w:styleId="HeaderChar">
    <w:name w:val="Header Char"/>
    <w:basedOn w:val="DefaultParagraphFont"/>
    <w:link w:val="Header"/>
    <w:uiPriority w:val="99"/>
    <w:rsid w:val="003167C5"/>
  </w:style>
  <w:style w:type="paragraph" w:styleId="Footer">
    <w:name w:val="footer"/>
    <w:basedOn w:val="Normal"/>
    <w:link w:val="FooterChar"/>
    <w:uiPriority w:val="99"/>
    <w:unhideWhenUsed/>
    <w:rsid w:val="003167C5"/>
    <w:pPr>
      <w:tabs>
        <w:tab w:val="center" w:pos="4680"/>
        <w:tab w:val="right" w:pos="9360"/>
      </w:tabs>
    </w:pPr>
  </w:style>
  <w:style w:type="character" w:customStyle="1" w:styleId="FooterChar">
    <w:name w:val="Footer Char"/>
    <w:basedOn w:val="DefaultParagraphFont"/>
    <w:link w:val="Footer"/>
    <w:uiPriority w:val="99"/>
    <w:rsid w:val="003167C5"/>
  </w:style>
  <w:style w:type="character" w:styleId="FollowedHyperlink">
    <w:name w:val="FollowedHyperlink"/>
    <w:basedOn w:val="DefaultParagraphFont"/>
    <w:uiPriority w:val="99"/>
    <w:semiHidden/>
    <w:unhideWhenUsed/>
    <w:rsid w:val="0082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88540">
      <w:bodyDiv w:val="1"/>
      <w:marLeft w:val="0"/>
      <w:marRight w:val="0"/>
      <w:marTop w:val="0"/>
      <w:marBottom w:val="0"/>
      <w:divBdr>
        <w:top w:val="none" w:sz="0" w:space="0" w:color="auto"/>
        <w:left w:val="none" w:sz="0" w:space="0" w:color="auto"/>
        <w:bottom w:val="none" w:sz="0" w:space="0" w:color="auto"/>
        <w:right w:val="none" w:sz="0" w:space="0" w:color="auto"/>
      </w:divBdr>
    </w:div>
    <w:div w:id="13731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comm/RSTC/RelatedFiles/RSTC_Charter_approved20191105.pdf" TargetMode="External"/><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7B0-9CA3-4B61-8C7A-111F2D1A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2</cp:revision>
  <dcterms:created xsi:type="dcterms:W3CDTF">2020-06-19T11:27:00Z</dcterms:created>
  <dcterms:modified xsi:type="dcterms:W3CDTF">2020-06-19T11:27:00Z</dcterms:modified>
</cp:coreProperties>
</file>