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1678" w14:textId="139C18F6" w:rsidR="00617413" w:rsidRPr="00617413" w:rsidRDefault="00617413" w:rsidP="00617413">
      <w:pPr>
        <w:jc w:val="center"/>
        <w:rPr>
          <w:rFonts w:ascii="Georgia" w:hAnsi="Georgia"/>
          <w:sz w:val="24"/>
          <w:szCs w:val="24"/>
        </w:rPr>
      </w:pPr>
      <w:r w:rsidRPr="00617413">
        <w:rPr>
          <w:rFonts w:ascii="Georgia" w:hAnsi="Georgia"/>
          <w:sz w:val="24"/>
          <w:szCs w:val="24"/>
        </w:rPr>
        <w:t>UNITED STATES OF AMERICA</w:t>
      </w:r>
    </w:p>
    <w:p w14:paraId="66764B77" w14:textId="19EBA08C" w:rsidR="00617413" w:rsidRPr="00617413" w:rsidRDefault="00617413" w:rsidP="00617413">
      <w:pPr>
        <w:jc w:val="center"/>
        <w:rPr>
          <w:rFonts w:ascii="Georgia" w:hAnsi="Georgia"/>
          <w:sz w:val="24"/>
          <w:szCs w:val="24"/>
        </w:rPr>
      </w:pPr>
      <w:r w:rsidRPr="00617413">
        <w:rPr>
          <w:rFonts w:ascii="Georgia" w:hAnsi="Georgia"/>
          <w:sz w:val="24"/>
          <w:szCs w:val="24"/>
        </w:rPr>
        <w:t>BEFORE THE</w:t>
      </w:r>
    </w:p>
    <w:p w14:paraId="7F7ADD51" w14:textId="1057CE13" w:rsidR="00617413" w:rsidRPr="00617413" w:rsidRDefault="00617413" w:rsidP="00617413">
      <w:pPr>
        <w:jc w:val="center"/>
        <w:rPr>
          <w:rFonts w:ascii="Georgia" w:hAnsi="Georgia"/>
          <w:sz w:val="24"/>
          <w:szCs w:val="24"/>
        </w:rPr>
      </w:pPr>
      <w:r w:rsidRPr="00617413">
        <w:rPr>
          <w:rFonts w:ascii="Georgia" w:hAnsi="Georgia"/>
          <w:sz w:val="24"/>
          <w:szCs w:val="24"/>
        </w:rPr>
        <w:t>FEDERAL ENERGY REGULATORY COMMISSION</w:t>
      </w:r>
    </w:p>
    <w:p w14:paraId="0E75E508" w14:textId="77777777" w:rsidR="00617413" w:rsidRPr="00617413" w:rsidRDefault="00617413" w:rsidP="00CC4CC5">
      <w:pPr>
        <w:rPr>
          <w:rFonts w:ascii="Georgia" w:hAnsi="Georgia"/>
          <w:sz w:val="24"/>
          <w:szCs w:val="24"/>
        </w:rPr>
      </w:pPr>
    </w:p>
    <w:p w14:paraId="1A03F54C" w14:textId="4EA5E023" w:rsidR="00CC4CC5" w:rsidRPr="00617413" w:rsidRDefault="00617413" w:rsidP="00CC4CC5">
      <w:pPr>
        <w:rPr>
          <w:rFonts w:ascii="Georgia" w:hAnsi="Georgia"/>
          <w:sz w:val="24"/>
          <w:szCs w:val="24"/>
        </w:rPr>
      </w:pPr>
      <w:r w:rsidRPr="00617413">
        <w:rPr>
          <w:rFonts w:ascii="Georgia" w:hAnsi="Georgia"/>
          <w:sz w:val="24"/>
          <w:szCs w:val="24"/>
        </w:rPr>
        <w:t xml:space="preserve">Long Ridge Energy Generation LLC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491B48">
        <w:rPr>
          <w:rFonts w:ascii="Georgia" w:hAnsi="Georgia"/>
          <w:sz w:val="24"/>
          <w:szCs w:val="24"/>
        </w:rPr>
        <w:t xml:space="preserve">Docket No. </w:t>
      </w:r>
      <w:r w:rsidR="00CC4CC5" w:rsidRPr="00617413">
        <w:rPr>
          <w:rFonts w:ascii="Georgia" w:hAnsi="Georgia"/>
          <w:sz w:val="24"/>
          <w:szCs w:val="24"/>
        </w:rPr>
        <w:t>ER21-1225</w:t>
      </w:r>
    </w:p>
    <w:p w14:paraId="268A5661" w14:textId="77777777" w:rsidR="00356298" w:rsidRDefault="00356298" w:rsidP="00CC4CC5">
      <w:pPr>
        <w:rPr>
          <w:rFonts w:ascii="Georgia" w:hAnsi="Georgia"/>
          <w:sz w:val="24"/>
          <w:szCs w:val="24"/>
        </w:rPr>
      </w:pPr>
    </w:p>
    <w:p w14:paraId="55F4E6B9" w14:textId="77777777" w:rsidR="002537FF" w:rsidRDefault="002537FF" w:rsidP="002537FF">
      <w:pPr>
        <w:jc w:val="center"/>
        <w:rPr>
          <w:rFonts w:ascii="Georgia" w:hAnsi="Georgia"/>
          <w:b/>
          <w:bCs/>
          <w:sz w:val="24"/>
          <w:szCs w:val="24"/>
        </w:rPr>
      </w:pPr>
    </w:p>
    <w:p w14:paraId="560CC382" w14:textId="41CC4EB9" w:rsidR="00187288" w:rsidRPr="002537FF" w:rsidRDefault="00187288" w:rsidP="002537FF">
      <w:pPr>
        <w:jc w:val="center"/>
        <w:rPr>
          <w:rFonts w:ascii="Georgia" w:hAnsi="Georgia"/>
          <w:b/>
          <w:bCs/>
          <w:sz w:val="24"/>
          <w:szCs w:val="24"/>
        </w:rPr>
      </w:pPr>
      <w:r w:rsidRPr="002537FF">
        <w:rPr>
          <w:rFonts w:ascii="Georgia" w:hAnsi="Georgia"/>
          <w:b/>
          <w:bCs/>
          <w:sz w:val="24"/>
          <w:szCs w:val="24"/>
        </w:rPr>
        <w:t>Protest of Public Citizen, Inc.</w:t>
      </w:r>
    </w:p>
    <w:p w14:paraId="35862DC2" w14:textId="77777777" w:rsidR="00187288" w:rsidRDefault="00187288" w:rsidP="00CC4CC5">
      <w:pPr>
        <w:rPr>
          <w:rFonts w:ascii="Georgia" w:hAnsi="Georgia"/>
          <w:sz w:val="24"/>
          <w:szCs w:val="24"/>
        </w:rPr>
      </w:pPr>
    </w:p>
    <w:p w14:paraId="14AC1FEC" w14:textId="6AE3C2FE" w:rsidR="00681CAA" w:rsidRDefault="00187288" w:rsidP="00A64A3A">
      <w:pPr>
        <w:spacing w:line="360" w:lineRule="auto"/>
        <w:rPr>
          <w:rFonts w:ascii="Georgia" w:hAnsi="Georgia"/>
          <w:sz w:val="24"/>
          <w:szCs w:val="24"/>
        </w:rPr>
      </w:pPr>
      <w:r>
        <w:rPr>
          <w:rFonts w:ascii="Georgia" w:hAnsi="Georgia"/>
          <w:sz w:val="24"/>
          <w:szCs w:val="24"/>
        </w:rPr>
        <w:tab/>
      </w:r>
      <w:r w:rsidR="00BC2215">
        <w:rPr>
          <w:rFonts w:ascii="Georgia" w:hAnsi="Georgia"/>
          <w:sz w:val="24"/>
          <w:szCs w:val="24"/>
        </w:rPr>
        <w:t xml:space="preserve">The February 26 application for market based rate authority filed by Long Ridge Energy Generation LLC </w:t>
      </w:r>
      <w:r w:rsidR="0011494B">
        <w:rPr>
          <w:rFonts w:ascii="Georgia" w:hAnsi="Georgia"/>
          <w:sz w:val="24"/>
          <w:szCs w:val="24"/>
        </w:rPr>
        <w:t>requires clarifications</w:t>
      </w:r>
      <w:r w:rsidR="00321053">
        <w:rPr>
          <w:rFonts w:ascii="Georgia" w:hAnsi="Georgia"/>
          <w:sz w:val="24"/>
          <w:szCs w:val="24"/>
        </w:rPr>
        <w:t xml:space="preserve"> regarding its affiliation with SoftBank </w:t>
      </w:r>
      <w:r w:rsidR="00DF3241">
        <w:rPr>
          <w:rFonts w:ascii="Georgia" w:hAnsi="Georgia"/>
          <w:sz w:val="24"/>
          <w:szCs w:val="24"/>
        </w:rPr>
        <w:t>Group Corp</w:t>
      </w:r>
      <w:r w:rsidR="001A533E">
        <w:rPr>
          <w:rFonts w:ascii="Georgia" w:hAnsi="Georgia"/>
          <w:sz w:val="24"/>
          <w:szCs w:val="24"/>
        </w:rPr>
        <w:t>.</w:t>
      </w:r>
      <w:r w:rsidR="00DF3241">
        <w:rPr>
          <w:rFonts w:ascii="Georgia" w:hAnsi="Georgia"/>
          <w:sz w:val="24"/>
          <w:szCs w:val="24"/>
        </w:rPr>
        <w:t xml:space="preserve"> </w:t>
      </w:r>
      <w:r w:rsidR="00321053">
        <w:rPr>
          <w:rFonts w:ascii="Georgia" w:hAnsi="Georgia"/>
          <w:sz w:val="24"/>
          <w:szCs w:val="24"/>
        </w:rPr>
        <w:t xml:space="preserve">and </w:t>
      </w:r>
      <w:r w:rsidR="00FB2428" w:rsidRPr="00FB2428">
        <w:rPr>
          <w:rFonts w:ascii="Georgia" w:hAnsi="Georgia"/>
          <w:sz w:val="24"/>
          <w:szCs w:val="24"/>
        </w:rPr>
        <w:t>Fortress Investment Group LLC</w:t>
      </w:r>
      <w:r w:rsidR="00321053">
        <w:rPr>
          <w:rFonts w:ascii="Georgia" w:hAnsi="Georgia"/>
          <w:sz w:val="24"/>
          <w:szCs w:val="24"/>
        </w:rPr>
        <w:t xml:space="preserve">. </w:t>
      </w:r>
      <w:r w:rsidR="00823D70">
        <w:rPr>
          <w:rFonts w:ascii="Georgia" w:hAnsi="Georgia"/>
          <w:sz w:val="24"/>
          <w:szCs w:val="24"/>
        </w:rPr>
        <w:t>In order to clarify these affiliations, t</w:t>
      </w:r>
      <w:r w:rsidR="00321053">
        <w:rPr>
          <w:rFonts w:ascii="Georgia" w:hAnsi="Georgia"/>
          <w:sz w:val="24"/>
          <w:szCs w:val="24"/>
        </w:rPr>
        <w:t>he application should be deemed d</w:t>
      </w:r>
      <w:r w:rsidR="00ED42F1">
        <w:rPr>
          <w:rFonts w:ascii="Georgia" w:hAnsi="Georgia"/>
          <w:sz w:val="24"/>
          <w:szCs w:val="24"/>
        </w:rPr>
        <w:t xml:space="preserve">eficient until </w:t>
      </w:r>
      <w:r w:rsidR="00E3588C">
        <w:rPr>
          <w:rFonts w:ascii="Georgia" w:hAnsi="Georgia"/>
          <w:sz w:val="24"/>
          <w:szCs w:val="24"/>
        </w:rPr>
        <w:t>two</w:t>
      </w:r>
      <w:r w:rsidR="00ED42F1">
        <w:rPr>
          <w:rFonts w:ascii="Georgia" w:hAnsi="Georgia"/>
          <w:sz w:val="24"/>
          <w:szCs w:val="24"/>
        </w:rPr>
        <w:t xml:space="preserve"> </w:t>
      </w:r>
      <w:r w:rsidR="00681CAA">
        <w:rPr>
          <w:rFonts w:ascii="Georgia" w:hAnsi="Georgia"/>
          <w:sz w:val="24"/>
          <w:szCs w:val="24"/>
        </w:rPr>
        <w:t>disclosures are provided</w:t>
      </w:r>
      <w:r w:rsidR="00E3588C">
        <w:rPr>
          <w:rFonts w:ascii="Georgia" w:hAnsi="Georgia"/>
          <w:sz w:val="24"/>
          <w:szCs w:val="24"/>
        </w:rPr>
        <w:t>:</w:t>
      </w:r>
    </w:p>
    <w:p w14:paraId="3EBC79C4" w14:textId="77777777" w:rsidR="00C92B6F" w:rsidRDefault="00C92B6F" w:rsidP="00A64A3A">
      <w:pPr>
        <w:spacing w:line="360" w:lineRule="auto"/>
        <w:rPr>
          <w:rFonts w:ascii="Georgia" w:hAnsi="Georgia"/>
          <w:sz w:val="24"/>
          <w:szCs w:val="24"/>
        </w:rPr>
      </w:pPr>
    </w:p>
    <w:p w14:paraId="21DEAE6F" w14:textId="12F7AA3F" w:rsidR="00477907" w:rsidRPr="0000676D" w:rsidRDefault="00477907" w:rsidP="0000676D">
      <w:pPr>
        <w:pStyle w:val="ListParagraph"/>
        <w:numPr>
          <w:ilvl w:val="0"/>
          <w:numId w:val="1"/>
        </w:numPr>
        <w:rPr>
          <w:rFonts w:ascii="Georgia" w:hAnsi="Georgia"/>
          <w:sz w:val="24"/>
          <w:szCs w:val="24"/>
        </w:rPr>
      </w:pPr>
      <w:r w:rsidRPr="0000676D">
        <w:rPr>
          <w:rFonts w:ascii="Georgia" w:hAnsi="Georgia"/>
          <w:sz w:val="24"/>
          <w:szCs w:val="24"/>
        </w:rPr>
        <w:t xml:space="preserve">The Management Agreement between Fortress </w:t>
      </w:r>
      <w:r w:rsidR="00836D43" w:rsidRPr="0000676D">
        <w:rPr>
          <w:rFonts w:ascii="Georgia" w:hAnsi="Georgia"/>
          <w:sz w:val="24"/>
          <w:szCs w:val="24"/>
        </w:rPr>
        <w:t>Transportation</w:t>
      </w:r>
      <w:r w:rsidR="00B26F98" w:rsidRPr="0000676D">
        <w:rPr>
          <w:rFonts w:ascii="Georgia" w:hAnsi="Georgia"/>
          <w:sz w:val="24"/>
          <w:szCs w:val="24"/>
        </w:rPr>
        <w:t xml:space="preserve"> </w:t>
      </w:r>
      <w:r w:rsidR="000975EF">
        <w:rPr>
          <w:rFonts w:ascii="Georgia" w:hAnsi="Georgia"/>
          <w:sz w:val="24"/>
          <w:szCs w:val="24"/>
        </w:rPr>
        <w:t>&amp;</w:t>
      </w:r>
      <w:r w:rsidR="00B26F98" w:rsidRPr="0000676D">
        <w:rPr>
          <w:rFonts w:ascii="Georgia" w:hAnsi="Georgia"/>
          <w:sz w:val="24"/>
          <w:szCs w:val="24"/>
        </w:rPr>
        <w:t xml:space="preserve"> Infrastructure Investors LLC and FIG LLC.</w:t>
      </w:r>
    </w:p>
    <w:p w14:paraId="35877457" w14:textId="2B1F9D31" w:rsidR="00B26F98" w:rsidRPr="0000676D" w:rsidRDefault="0050798A" w:rsidP="0000676D">
      <w:pPr>
        <w:pStyle w:val="ListParagraph"/>
        <w:numPr>
          <w:ilvl w:val="0"/>
          <w:numId w:val="1"/>
        </w:numPr>
        <w:rPr>
          <w:rFonts w:ascii="Georgia" w:hAnsi="Georgia"/>
          <w:sz w:val="24"/>
          <w:szCs w:val="24"/>
        </w:rPr>
      </w:pPr>
      <w:r>
        <w:rPr>
          <w:rFonts w:ascii="Georgia" w:hAnsi="Georgia"/>
          <w:sz w:val="24"/>
          <w:szCs w:val="24"/>
        </w:rPr>
        <w:t>Management a</w:t>
      </w:r>
      <w:r w:rsidR="00B26F98" w:rsidRPr="0000676D">
        <w:rPr>
          <w:rFonts w:ascii="Georgia" w:hAnsi="Georgia"/>
          <w:sz w:val="24"/>
          <w:szCs w:val="24"/>
        </w:rPr>
        <w:t xml:space="preserve">greements </w:t>
      </w:r>
      <w:r w:rsidR="00487ED0">
        <w:rPr>
          <w:rFonts w:ascii="Georgia" w:hAnsi="Georgia"/>
          <w:sz w:val="24"/>
          <w:szCs w:val="24"/>
        </w:rPr>
        <w:t xml:space="preserve">and/or merger agreements </w:t>
      </w:r>
      <w:r w:rsidR="00B26F98" w:rsidRPr="0000676D">
        <w:rPr>
          <w:rFonts w:ascii="Georgia" w:hAnsi="Georgia"/>
          <w:sz w:val="24"/>
          <w:szCs w:val="24"/>
        </w:rPr>
        <w:t>between</w:t>
      </w:r>
      <w:r w:rsidR="00F145D4" w:rsidRPr="0000676D">
        <w:rPr>
          <w:rFonts w:ascii="Georgia" w:hAnsi="Georgia"/>
          <w:sz w:val="24"/>
          <w:szCs w:val="24"/>
        </w:rPr>
        <w:t xml:space="preserve"> SoftBank Group Corp and Fortress Investment Group LLC</w:t>
      </w:r>
      <w:r w:rsidR="00487ED0">
        <w:rPr>
          <w:rFonts w:ascii="Georgia" w:hAnsi="Georgia"/>
          <w:sz w:val="24"/>
          <w:szCs w:val="24"/>
        </w:rPr>
        <w:t xml:space="preserve"> that detail the rights and </w:t>
      </w:r>
      <w:r w:rsidR="006754EC">
        <w:rPr>
          <w:rFonts w:ascii="Georgia" w:hAnsi="Georgia"/>
          <w:sz w:val="24"/>
          <w:szCs w:val="24"/>
        </w:rPr>
        <w:t>responsibilities of SoftBank Group Corp over its subsidiary Fortress Investment Group LLC</w:t>
      </w:r>
      <w:r w:rsidR="00F145D4" w:rsidRPr="0000676D">
        <w:rPr>
          <w:rFonts w:ascii="Georgia" w:hAnsi="Georgia"/>
          <w:sz w:val="24"/>
          <w:szCs w:val="24"/>
        </w:rPr>
        <w:t>.</w:t>
      </w:r>
    </w:p>
    <w:p w14:paraId="24E63648" w14:textId="27125FB3" w:rsidR="00CC4CC5" w:rsidRDefault="00ED42F1" w:rsidP="00A64A3A">
      <w:pPr>
        <w:spacing w:line="360" w:lineRule="auto"/>
        <w:rPr>
          <w:rFonts w:ascii="Georgia" w:hAnsi="Georgia"/>
          <w:sz w:val="24"/>
          <w:szCs w:val="24"/>
        </w:rPr>
      </w:pPr>
      <w:r>
        <w:rPr>
          <w:rFonts w:ascii="Georgia" w:hAnsi="Georgia"/>
          <w:sz w:val="24"/>
          <w:szCs w:val="24"/>
        </w:rPr>
        <w:t xml:space="preserve"> </w:t>
      </w:r>
      <w:r w:rsidR="00CC4CC5" w:rsidRPr="00617413">
        <w:rPr>
          <w:rFonts w:ascii="Georgia" w:hAnsi="Georgia"/>
          <w:sz w:val="24"/>
          <w:szCs w:val="24"/>
        </w:rPr>
        <w:tab/>
      </w:r>
    </w:p>
    <w:p w14:paraId="144433B6" w14:textId="5530B78C" w:rsidR="00926112" w:rsidRDefault="00926112" w:rsidP="00A64A3A">
      <w:pPr>
        <w:spacing w:line="360" w:lineRule="auto"/>
        <w:rPr>
          <w:rFonts w:ascii="Georgia" w:hAnsi="Georgia"/>
          <w:sz w:val="24"/>
          <w:szCs w:val="24"/>
        </w:rPr>
      </w:pPr>
      <w:r>
        <w:rPr>
          <w:rFonts w:ascii="Georgia" w:hAnsi="Georgia"/>
          <w:sz w:val="24"/>
          <w:szCs w:val="24"/>
        </w:rPr>
        <w:tab/>
      </w:r>
      <w:r w:rsidR="0089515D">
        <w:rPr>
          <w:rFonts w:ascii="Georgia" w:hAnsi="Georgia"/>
          <w:sz w:val="24"/>
          <w:szCs w:val="24"/>
        </w:rPr>
        <w:t>Long Ridge Energy Generation LLC owns and operates a 522 MW natural gas power plant</w:t>
      </w:r>
      <w:r w:rsidR="004D79C4">
        <w:rPr>
          <w:rFonts w:ascii="Georgia" w:hAnsi="Georgia"/>
          <w:sz w:val="24"/>
          <w:szCs w:val="24"/>
        </w:rPr>
        <w:t xml:space="preserve"> in Ohio.</w:t>
      </w:r>
      <w:r w:rsidR="004A4EEE">
        <w:rPr>
          <w:rFonts w:ascii="Georgia" w:hAnsi="Georgia"/>
          <w:sz w:val="24"/>
          <w:szCs w:val="24"/>
        </w:rPr>
        <w:t xml:space="preserve"> </w:t>
      </w:r>
      <w:r w:rsidR="00D94E10">
        <w:rPr>
          <w:rFonts w:ascii="Georgia" w:hAnsi="Georgia"/>
          <w:sz w:val="24"/>
          <w:szCs w:val="24"/>
        </w:rPr>
        <w:t xml:space="preserve">Long Ridge Energy Generation LLC is owned 50.1% by </w:t>
      </w:r>
      <w:r w:rsidR="00D94E10" w:rsidRPr="00D94E10">
        <w:rPr>
          <w:rFonts w:ascii="Georgia" w:hAnsi="Georgia"/>
          <w:sz w:val="24"/>
          <w:szCs w:val="24"/>
        </w:rPr>
        <w:t>Fortress Transportation and Infrastructure Investors LLC</w:t>
      </w:r>
      <w:r w:rsidR="00807CD1">
        <w:rPr>
          <w:rFonts w:ascii="Georgia" w:hAnsi="Georgia"/>
          <w:sz w:val="24"/>
          <w:szCs w:val="24"/>
        </w:rPr>
        <w:t xml:space="preserve"> and </w:t>
      </w:r>
      <w:r w:rsidR="00807CD1" w:rsidRPr="00807CD1">
        <w:rPr>
          <w:rFonts w:ascii="Georgia" w:hAnsi="Georgia"/>
          <w:sz w:val="24"/>
          <w:szCs w:val="24"/>
        </w:rPr>
        <w:t>49.9% by Labor Impact Fund, L.P.</w:t>
      </w:r>
      <w:r w:rsidR="0056109F">
        <w:rPr>
          <w:rFonts w:ascii="Georgia" w:hAnsi="Georgia"/>
          <w:sz w:val="24"/>
          <w:szCs w:val="24"/>
        </w:rPr>
        <w:t xml:space="preserve"> The application states that Fortress Transportation </w:t>
      </w:r>
      <w:r w:rsidR="000975EF">
        <w:rPr>
          <w:rFonts w:ascii="Georgia" w:hAnsi="Georgia"/>
          <w:sz w:val="24"/>
          <w:szCs w:val="24"/>
        </w:rPr>
        <w:t>&amp;</w:t>
      </w:r>
      <w:r w:rsidR="0056109F" w:rsidRPr="00D94E10">
        <w:rPr>
          <w:rFonts w:ascii="Georgia" w:hAnsi="Georgia"/>
          <w:sz w:val="24"/>
          <w:szCs w:val="24"/>
        </w:rPr>
        <w:t xml:space="preserve"> Infrastructure Investors LLC</w:t>
      </w:r>
      <w:r w:rsidR="00626DAC">
        <w:rPr>
          <w:rFonts w:ascii="Georgia" w:hAnsi="Georgia"/>
          <w:sz w:val="24"/>
          <w:szCs w:val="24"/>
        </w:rPr>
        <w:t xml:space="preserve"> </w:t>
      </w:r>
      <w:r w:rsidR="00D5784C">
        <w:rPr>
          <w:rFonts w:ascii="Georgia" w:hAnsi="Georgia"/>
          <w:sz w:val="24"/>
          <w:szCs w:val="24"/>
        </w:rPr>
        <w:t>is</w:t>
      </w:r>
      <w:r w:rsidR="00D5784C" w:rsidRPr="00D5784C">
        <w:rPr>
          <w:rFonts w:ascii="Georgia" w:hAnsi="Georgia"/>
          <w:sz w:val="24"/>
          <w:szCs w:val="24"/>
        </w:rPr>
        <w:t xml:space="preserve"> managed by FIG LLC</w:t>
      </w:r>
      <w:r w:rsidR="00910F6C">
        <w:rPr>
          <w:rFonts w:ascii="Georgia" w:hAnsi="Georgia"/>
          <w:sz w:val="24"/>
          <w:szCs w:val="24"/>
        </w:rPr>
        <w:t>. FIG LLC, in turn, is</w:t>
      </w:r>
      <w:r w:rsidR="00C34571">
        <w:rPr>
          <w:rFonts w:ascii="Georgia" w:hAnsi="Georgia"/>
          <w:sz w:val="24"/>
          <w:szCs w:val="24"/>
        </w:rPr>
        <w:t xml:space="preserve"> wholly owned by</w:t>
      </w:r>
      <w:r w:rsidR="00D5784C" w:rsidRPr="00D5784C">
        <w:rPr>
          <w:rFonts w:ascii="Georgia" w:hAnsi="Georgia"/>
          <w:sz w:val="24"/>
          <w:szCs w:val="24"/>
        </w:rPr>
        <w:t xml:space="preserve"> Fortress Investment Group LLC</w:t>
      </w:r>
      <w:r w:rsidR="00E70B5E">
        <w:rPr>
          <w:rFonts w:ascii="Georgia" w:hAnsi="Georgia"/>
          <w:sz w:val="24"/>
          <w:szCs w:val="24"/>
        </w:rPr>
        <w:t>, which</w:t>
      </w:r>
      <w:r w:rsidR="00C34571">
        <w:rPr>
          <w:rFonts w:ascii="Georgia" w:hAnsi="Georgia"/>
          <w:sz w:val="24"/>
          <w:szCs w:val="24"/>
        </w:rPr>
        <w:t xml:space="preserve"> </w:t>
      </w:r>
      <w:r w:rsidR="000D0252">
        <w:rPr>
          <w:rFonts w:ascii="Georgia" w:hAnsi="Georgia"/>
          <w:sz w:val="24"/>
          <w:szCs w:val="24"/>
        </w:rPr>
        <w:t>is also affiliated with Fortress Transportation and Infrastructure Investors LLC</w:t>
      </w:r>
      <w:r w:rsidR="00C34571">
        <w:rPr>
          <w:rFonts w:ascii="Georgia" w:hAnsi="Georgia"/>
          <w:sz w:val="24"/>
          <w:szCs w:val="24"/>
        </w:rPr>
        <w:t xml:space="preserve">. </w:t>
      </w:r>
      <w:r w:rsidR="006846F8">
        <w:rPr>
          <w:rFonts w:ascii="Georgia" w:hAnsi="Georgia"/>
          <w:sz w:val="24"/>
          <w:szCs w:val="24"/>
        </w:rPr>
        <w:t>The application notes that</w:t>
      </w:r>
    </w:p>
    <w:p w14:paraId="740E6BD9" w14:textId="684C605C" w:rsidR="006846F8" w:rsidRDefault="006846F8" w:rsidP="00D5784C">
      <w:pPr>
        <w:rPr>
          <w:rFonts w:ascii="Georgia" w:hAnsi="Georgia"/>
          <w:sz w:val="24"/>
          <w:szCs w:val="24"/>
        </w:rPr>
      </w:pPr>
    </w:p>
    <w:p w14:paraId="5519A56D" w14:textId="4771FDE6" w:rsidR="006846F8" w:rsidRPr="005C413C" w:rsidRDefault="006846F8" w:rsidP="005C413C">
      <w:pPr>
        <w:ind w:left="720"/>
        <w:rPr>
          <w:rFonts w:ascii="Georgia" w:hAnsi="Georgia"/>
        </w:rPr>
      </w:pPr>
      <w:r w:rsidRPr="005C413C">
        <w:rPr>
          <w:rFonts w:ascii="Georgia" w:hAnsi="Georgia"/>
          <w:i/>
          <w:iCs/>
        </w:rPr>
        <w:t>FIG LLC manages Fortress Transportation pursuant to a Management Agreement under which FIG LLC has authority to manage Fortress Transportation and its assets in accordance with and subject to the policies and strategy adopted and approved by Fortress Transportation’s Board of Directors. FIG LLC provides Fortress Transportation with a management team to provide executive and day</w:t>
      </w:r>
      <w:r w:rsidR="005C413C" w:rsidRPr="005C413C">
        <w:rPr>
          <w:rFonts w:ascii="Georgia" w:hAnsi="Georgia"/>
          <w:i/>
          <w:iCs/>
        </w:rPr>
        <w:t>-</w:t>
      </w:r>
      <w:r w:rsidRPr="005C413C">
        <w:rPr>
          <w:rFonts w:ascii="Georgia" w:hAnsi="Georgia"/>
          <w:i/>
          <w:iCs/>
        </w:rPr>
        <w:t>to-day management of its operations, but possesses no authority to take independent actions that</w:t>
      </w:r>
      <w:r w:rsidR="005C413C" w:rsidRPr="005C413C">
        <w:rPr>
          <w:rFonts w:ascii="Georgia" w:hAnsi="Georgia"/>
          <w:i/>
          <w:iCs/>
        </w:rPr>
        <w:t xml:space="preserve"> </w:t>
      </w:r>
      <w:r w:rsidRPr="005C413C">
        <w:rPr>
          <w:rFonts w:ascii="Georgia" w:hAnsi="Georgia"/>
          <w:i/>
          <w:iCs/>
        </w:rPr>
        <w:t>are inconsistent with the policies and strategy approved by Fortress Transportation’s Board of</w:t>
      </w:r>
      <w:r w:rsidR="005C413C" w:rsidRPr="005C413C">
        <w:rPr>
          <w:rFonts w:ascii="Georgia" w:hAnsi="Georgia"/>
          <w:i/>
          <w:iCs/>
        </w:rPr>
        <w:t xml:space="preserve"> </w:t>
      </w:r>
      <w:r w:rsidRPr="005C413C">
        <w:rPr>
          <w:rFonts w:ascii="Georgia" w:hAnsi="Georgia"/>
          <w:i/>
          <w:iCs/>
        </w:rPr>
        <w:t>Directors.</w:t>
      </w:r>
      <w:r w:rsidR="005C413C">
        <w:rPr>
          <w:rStyle w:val="FootnoteReference"/>
          <w:rFonts w:ascii="Georgia" w:hAnsi="Georgia"/>
          <w:i/>
          <w:iCs/>
        </w:rPr>
        <w:footnoteReference w:id="1"/>
      </w:r>
    </w:p>
    <w:p w14:paraId="0092974C" w14:textId="77777777" w:rsidR="00926112" w:rsidRDefault="00926112" w:rsidP="00CC4CC5">
      <w:pPr>
        <w:rPr>
          <w:rFonts w:ascii="Georgia" w:hAnsi="Georgia"/>
          <w:sz w:val="24"/>
          <w:szCs w:val="24"/>
        </w:rPr>
      </w:pPr>
    </w:p>
    <w:p w14:paraId="78F6390E" w14:textId="41EF1869" w:rsidR="00D86CF9" w:rsidRDefault="001D6B33" w:rsidP="00DD31FA">
      <w:pPr>
        <w:spacing w:line="360" w:lineRule="auto"/>
        <w:ind w:firstLine="720"/>
        <w:rPr>
          <w:rFonts w:ascii="Georgia" w:hAnsi="Georgia"/>
          <w:sz w:val="24"/>
          <w:szCs w:val="24"/>
        </w:rPr>
      </w:pPr>
      <w:r>
        <w:rPr>
          <w:rFonts w:ascii="Georgia" w:hAnsi="Georgia"/>
          <w:sz w:val="24"/>
          <w:szCs w:val="24"/>
        </w:rPr>
        <w:lastRenderedPageBreak/>
        <w:t xml:space="preserve">The application </w:t>
      </w:r>
      <w:r w:rsidR="00842364">
        <w:rPr>
          <w:rFonts w:ascii="Georgia" w:hAnsi="Georgia"/>
          <w:sz w:val="24"/>
          <w:szCs w:val="24"/>
        </w:rPr>
        <w:t>continues</w:t>
      </w:r>
      <w:r w:rsidR="006D3D59">
        <w:rPr>
          <w:rFonts w:ascii="Georgia" w:hAnsi="Georgia"/>
          <w:sz w:val="24"/>
          <w:szCs w:val="24"/>
        </w:rPr>
        <w:t xml:space="preserve"> that </w:t>
      </w:r>
      <w:r w:rsidR="00D457B5">
        <w:rPr>
          <w:rFonts w:ascii="Georgia" w:hAnsi="Georgia"/>
          <w:sz w:val="24"/>
          <w:szCs w:val="24"/>
        </w:rPr>
        <w:t xml:space="preserve">Fortress Investment Group LLC </w:t>
      </w:r>
      <w:r w:rsidR="006D3D59">
        <w:rPr>
          <w:rFonts w:ascii="Georgia" w:hAnsi="Georgia"/>
          <w:sz w:val="24"/>
          <w:szCs w:val="24"/>
        </w:rPr>
        <w:t>“</w:t>
      </w:r>
      <w:r w:rsidR="006D3D59" w:rsidRPr="006D3D59">
        <w:rPr>
          <w:rFonts w:ascii="Georgia" w:hAnsi="Georgia"/>
          <w:sz w:val="24"/>
          <w:szCs w:val="24"/>
        </w:rPr>
        <w:t>is majority-owned by SoftBank Group</w:t>
      </w:r>
      <w:r w:rsidR="006D3D59">
        <w:rPr>
          <w:rFonts w:ascii="Georgia" w:hAnsi="Georgia"/>
          <w:sz w:val="24"/>
          <w:szCs w:val="24"/>
        </w:rPr>
        <w:t xml:space="preserve"> </w:t>
      </w:r>
      <w:r w:rsidR="006D3D59" w:rsidRPr="006D3D59">
        <w:rPr>
          <w:rFonts w:ascii="Georgia" w:hAnsi="Georgia"/>
          <w:sz w:val="24"/>
          <w:szCs w:val="24"/>
        </w:rPr>
        <w:t>Corp.; however, Fortress’ operations within Softbank are independent and such</w:t>
      </w:r>
      <w:r w:rsidR="006D3D59">
        <w:rPr>
          <w:rFonts w:ascii="Georgia" w:hAnsi="Georgia"/>
          <w:sz w:val="24"/>
          <w:szCs w:val="24"/>
        </w:rPr>
        <w:t xml:space="preserve"> </w:t>
      </w:r>
      <w:r w:rsidR="006D3D59" w:rsidRPr="006D3D59">
        <w:rPr>
          <w:rFonts w:ascii="Georgia" w:hAnsi="Georgia"/>
          <w:sz w:val="24"/>
          <w:szCs w:val="24"/>
        </w:rPr>
        <w:t xml:space="preserve">operations </w:t>
      </w:r>
      <w:bookmarkStart w:id="0" w:name="_Hlk65654128"/>
      <w:r w:rsidR="006D3D59" w:rsidRPr="006D3D59">
        <w:rPr>
          <w:rFonts w:ascii="Georgia" w:hAnsi="Georgia"/>
          <w:sz w:val="24"/>
          <w:szCs w:val="24"/>
        </w:rPr>
        <w:t>are not subject to any SoftBank management authority or control</w:t>
      </w:r>
      <w:bookmarkEnd w:id="0"/>
      <w:r w:rsidR="006D3D59" w:rsidRPr="006D3D59">
        <w:rPr>
          <w:rFonts w:ascii="Georgia" w:hAnsi="Georgia"/>
          <w:sz w:val="24"/>
          <w:szCs w:val="24"/>
        </w:rPr>
        <w:t>.</w:t>
      </w:r>
      <w:r w:rsidR="00AE3191">
        <w:rPr>
          <w:rFonts w:ascii="Georgia" w:hAnsi="Georgia"/>
          <w:sz w:val="24"/>
          <w:szCs w:val="24"/>
        </w:rPr>
        <w:t>”</w:t>
      </w:r>
      <w:r w:rsidR="00435B91">
        <w:rPr>
          <w:rStyle w:val="FootnoteReference"/>
          <w:rFonts w:ascii="Georgia" w:hAnsi="Georgia"/>
          <w:sz w:val="24"/>
          <w:szCs w:val="24"/>
        </w:rPr>
        <w:footnoteReference w:id="2"/>
      </w:r>
      <w:r w:rsidR="001C30E5">
        <w:rPr>
          <w:rFonts w:ascii="Georgia" w:hAnsi="Georgia"/>
          <w:sz w:val="24"/>
          <w:szCs w:val="24"/>
        </w:rPr>
        <w:t xml:space="preserve"> </w:t>
      </w:r>
    </w:p>
    <w:p w14:paraId="739AE7B5" w14:textId="77777777" w:rsidR="00D86CF9" w:rsidRDefault="00D86CF9" w:rsidP="00D86CF9">
      <w:pPr>
        <w:jc w:val="center"/>
        <w:rPr>
          <w:rFonts w:ascii="Georgia" w:hAnsi="Georgia"/>
          <w:b/>
          <w:bCs/>
          <w:sz w:val="24"/>
          <w:szCs w:val="24"/>
        </w:rPr>
      </w:pPr>
    </w:p>
    <w:p w14:paraId="167D6754" w14:textId="12629AD9" w:rsidR="00716A3A" w:rsidRDefault="00561177" w:rsidP="00D86CF9">
      <w:pPr>
        <w:jc w:val="center"/>
        <w:rPr>
          <w:rFonts w:ascii="Georgia" w:hAnsi="Georgia"/>
          <w:b/>
          <w:bCs/>
          <w:sz w:val="24"/>
          <w:szCs w:val="24"/>
        </w:rPr>
      </w:pPr>
      <w:r w:rsidRPr="00D86CF9">
        <w:rPr>
          <w:rFonts w:ascii="Georgia" w:hAnsi="Georgia"/>
          <w:b/>
          <w:bCs/>
          <w:sz w:val="24"/>
          <w:szCs w:val="24"/>
        </w:rPr>
        <w:t xml:space="preserve">The Management Agreement </w:t>
      </w:r>
      <w:r w:rsidR="00D86CF9" w:rsidRPr="00D86CF9">
        <w:rPr>
          <w:rFonts w:ascii="Georgia" w:hAnsi="Georgia"/>
          <w:b/>
          <w:bCs/>
          <w:sz w:val="24"/>
          <w:szCs w:val="24"/>
        </w:rPr>
        <w:t>b</w:t>
      </w:r>
      <w:r w:rsidRPr="00D86CF9">
        <w:rPr>
          <w:rFonts w:ascii="Georgia" w:hAnsi="Georgia"/>
          <w:b/>
          <w:bCs/>
          <w:sz w:val="24"/>
          <w:szCs w:val="24"/>
        </w:rPr>
        <w:t xml:space="preserve">etween FIG LLC and </w:t>
      </w:r>
      <w:r w:rsidR="00D86BD4" w:rsidRPr="00D86CF9">
        <w:rPr>
          <w:rFonts w:ascii="Georgia" w:hAnsi="Georgia"/>
          <w:b/>
          <w:bCs/>
          <w:sz w:val="24"/>
          <w:szCs w:val="24"/>
        </w:rPr>
        <w:t xml:space="preserve">Fortress Transportation </w:t>
      </w:r>
      <w:r w:rsidR="000975EF">
        <w:rPr>
          <w:rFonts w:ascii="Georgia" w:hAnsi="Georgia"/>
          <w:b/>
          <w:bCs/>
          <w:sz w:val="24"/>
          <w:szCs w:val="24"/>
        </w:rPr>
        <w:t>&amp;</w:t>
      </w:r>
      <w:r w:rsidR="00D86BD4" w:rsidRPr="00D86CF9">
        <w:rPr>
          <w:rFonts w:ascii="Georgia" w:hAnsi="Georgia"/>
          <w:b/>
          <w:bCs/>
          <w:sz w:val="24"/>
          <w:szCs w:val="24"/>
        </w:rPr>
        <w:t xml:space="preserve"> Infrastructure Investors LLC was not negotiated at </w:t>
      </w:r>
      <w:r w:rsidR="00713264" w:rsidRPr="00D86CF9">
        <w:rPr>
          <w:rFonts w:ascii="Georgia" w:hAnsi="Georgia"/>
          <w:b/>
          <w:bCs/>
          <w:sz w:val="24"/>
          <w:szCs w:val="24"/>
        </w:rPr>
        <w:t xml:space="preserve">arm’s length </w:t>
      </w:r>
      <w:r w:rsidR="00785136" w:rsidRPr="00D86CF9">
        <w:rPr>
          <w:rFonts w:ascii="Georgia" w:hAnsi="Georgia"/>
          <w:b/>
          <w:bCs/>
          <w:sz w:val="24"/>
          <w:szCs w:val="24"/>
        </w:rPr>
        <w:t>an</w:t>
      </w:r>
      <w:r w:rsidR="00D86CF9" w:rsidRPr="00D86CF9">
        <w:rPr>
          <w:rFonts w:ascii="Georgia" w:hAnsi="Georgia"/>
          <w:b/>
          <w:bCs/>
          <w:sz w:val="24"/>
          <w:szCs w:val="24"/>
        </w:rPr>
        <w:t>d</w:t>
      </w:r>
      <w:r w:rsidR="00785136" w:rsidRPr="00D86CF9">
        <w:rPr>
          <w:rFonts w:ascii="Georgia" w:hAnsi="Georgia"/>
          <w:b/>
          <w:bCs/>
          <w:sz w:val="24"/>
          <w:szCs w:val="24"/>
        </w:rPr>
        <w:t xml:space="preserve"> features conflicts of </w:t>
      </w:r>
      <w:proofErr w:type="gramStart"/>
      <w:r w:rsidR="00785136" w:rsidRPr="00D86CF9">
        <w:rPr>
          <w:rFonts w:ascii="Georgia" w:hAnsi="Georgia"/>
          <w:b/>
          <w:bCs/>
          <w:sz w:val="24"/>
          <w:szCs w:val="24"/>
        </w:rPr>
        <w:t>interest</w:t>
      </w:r>
      <w:proofErr w:type="gramEnd"/>
    </w:p>
    <w:p w14:paraId="642DB158" w14:textId="77777777" w:rsidR="00D86CF9" w:rsidRPr="00D86CF9" w:rsidRDefault="00D86CF9" w:rsidP="00D86CF9">
      <w:pPr>
        <w:jc w:val="center"/>
        <w:rPr>
          <w:rFonts w:ascii="Georgia" w:hAnsi="Georgia"/>
          <w:b/>
          <w:bCs/>
          <w:sz w:val="24"/>
          <w:szCs w:val="24"/>
        </w:rPr>
      </w:pPr>
    </w:p>
    <w:p w14:paraId="1C293088" w14:textId="4189019E" w:rsidR="00813A7A" w:rsidRDefault="00813A7A" w:rsidP="00813A7A">
      <w:pPr>
        <w:spacing w:line="360" w:lineRule="auto"/>
        <w:ind w:firstLine="720"/>
        <w:rPr>
          <w:rFonts w:ascii="Georgia" w:hAnsi="Georgia"/>
          <w:sz w:val="24"/>
          <w:szCs w:val="24"/>
        </w:rPr>
      </w:pPr>
      <w:r>
        <w:rPr>
          <w:rFonts w:ascii="Georgia" w:hAnsi="Georgia"/>
          <w:sz w:val="24"/>
          <w:szCs w:val="24"/>
        </w:rPr>
        <w:t xml:space="preserve">In its </w:t>
      </w:r>
      <w:r w:rsidRPr="00AF4FDE">
        <w:rPr>
          <w:rFonts w:ascii="Georgia" w:hAnsi="Georgia"/>
          <w:sz w:val="24"/>
          <w:szCs w:val="24"/>
        </w:rPr>
        <w:t>February 2</w:t>
      </w:r>
      <w:r w:rsidR="006D4B80">
        <w:rPr>
          <w:rFonts w:ascii="Georgia" w:hAnsi="Georgia"/>
          <w:sz w:val="24"/>
          <w:szCs w:val="24"/>
        </w:rPr>
        <w:t>6</w:t>
      </w:r>
      <w:r w:rsidRPr="00AF4FDE">
        <w:rPr>
          <w:rFonts w:ascii="Georgia" w:hAnsi="Georgia"/>
          <w:sz w:val="24"/>
          <w:szCs w:val="24"/>
        </w:rPr>
        <w:t>, 202</w:t>
      </w:r>
      <w:r w:rsidR="006D4B80">
        <w:rPr>
          <w:rFonts w:ascii="Georgia" w:hAnsi="Georgia"/>
          <w:sz w:val="24"/>
          <w:szCs w:val="24"/>
        </w:rPr>
        <w:t>1</w:t>
      </w:r>
      <w:r>
        <w:rPr>
          <w:rFonts w:ascii="Georgia" w:hAnsi="Georgia"/>
          <w:sz w:val="24"/>
          <w:szCs w:val="24"/>
        </w:rPr>
        <w:t xml:space="preserve"> annual report filed with the U.S. Securities and Exchange Commission, </w:t>
      </w:r>
      <w:r w:rsidRPr="00AF4FDE">
        <w:rPr>
          <w:rFonts w:ascii="Georgia" w:hAnsi="Georgia"/>
          <w:sz w:val="24"/>
          <w:szCs w:val="24"/>
        </w:rPr>
        <w:t xml:space="preserve">Fortress Transportation </w:t>
      </w:r>
      <w:r w:rsidR="008E0F0E">
        <w:rPr>
          <w:rFonts w:ascii="Georgia" w:hAnsi="Georgia"/>
          <w:sz w:val="24"/>
          <w:szCs w:val="24"/>
        </w:rPr>
        <w:t>&amp;</w:t>
      </w:r>
      <w:r w:rsidRPr="00AF4FDE">
        <w:rPr>
          <w:rFonts w:ascii="Georgia" w:hAnsi="Georgia"/>
          <w:sz w:val="24"/>
          <w:szCs w:val="24"/>
        </w:rPr>
        <w:t xml:space="preserve"> Infrastructure Investors LLC</w:t>
      </w:r>
      <w:r>
        <w:rPr>
          <w:rFonts w:ascii="Georgia" w:hAnsi="Georgia"/>
          <w:sz w:val="24"/>
          <w:szCs w:val="24"/>
        </w:rPr>
        <w:t xml:space="preserve"> notes under the section </w:t>
      </w:r>
      <w:r w:rsidRPr="006D6A04">
        <w:rPr>
          <w:rFonts w:ascii="Georgia" w:hAnsi="Georgia"/>
          <w:i/>
          <w:iCs/>
          <w:sz w:val="24"/>
          <w:szCs w:val="24"/>
        </w:rPr>
        <w:t>Conflicts of Interest</w:t>
      </w:r>
      <w:r>
        <w:rPr>
          <w:rFonts w:ascii="Georgia" w:hAnsi="Georgia"/>
          <w:sz w:val="24"/>
          <w:szCs w:val="24"/>
        </w:rPr>
        <w:t xml:space="preserve"> on page 11 that:</w:t>
      </w:r>
    </w:p>
    <w:p w14:paraId="73379DC1" w14:textId="77777777" w:rsidR="00813A7A" w:rsidRDefault="00813A7A" w:rsidP="00813A7A">
      <w:pPr>
        <w:rPr>
          <w:rFonts w:ascii="Georgia" w:hAnsi="Georgia"/>
          <w:sz w:val="24"/>
          <w:szCs w:val="24"/>
        </w:rPr>
      </w:pPr>
    </w:p>
    <w:p w14:paraId="37ABF8D7" w14:textId="0573FE02" w:rsidR="00813A7A" w:rsidRPr="00CC2A4F" w:rsidRDefault="00A313F7" w:rsidP="00813A7A">
      <w:pPr>
        <w:ind w:left="720"/>
        <w:rPr>
          <w:rFonts w:ascii="Georgia" w:hAnsi="Georgia"/>
        </w:rPr>
      </w:pPr>
      <w:r w:rsidRPr="00A313F7">
        <w:rPr>
          <w:rFonts w:ascii="Georgia" w:hAnsi="Georgia"/>
          <w:i/>
          <w:iCs/>
        </w:rPr>
        <w:t>One or more of our officers and directors have responsibilities and commitments to entities other than us . . . Our key agreements, including our Management Agreement, the Partnership Agreement, and our operating agreement were negotiated among related parties, and their respective terms, including fees and other amounts payable, may not be as favorable to us as terms negotiated on an arm’s-length basis with unaffiliated parties. Our independent directors may not vigorously enforce the provisions of our Management Agreement against our Manager. For example, our independent directors may refrain from terminating our Manager because doing so could result in the loss of key personnel.</w:t>
      </w:r>
      <w:r w:rsidR="00813A7A">
        <w:rPr>
          <w:rStyle w:val="FootnoteReference"/>
          <w:rFonts w:ascii="Georgia" w:hAnsi="Georgia"/>
        </w:rPr>
        <w:footnoteReference w:id="3"/>
      </w:r>
    </w:p>
    <w:p w14:paraId="5B76102B" w14:textId="56C5FF8B" w:rsidR="00813A7A" w:rsidRDefault="00813A7A" w:rsidP="00813A7A">
      <w:pPr>
        <w:rPr>
          <w:rFonts w:ascii="Georgia" w:hAnsi="Georgia"/>
          <w:sz w:val="24"/>
          <w:szCs w:val="24"/>
        </w:rPr>
      </w:pPr>
    </w:p>
    <w:p w14:paraId="0D431D4A" w14:textId="30505DE3" w:rsidR="00131CFD" w:rsidRDefault="006B598D" w:rsidP="00A06FF8">
      <w:pPr>
        <w:spacing w:line="360" w:lineRule="auto"/>
        <w:ind w:firstLine="720"/>
        <w:rPr>
          <w:rFonts w:ascii="Georgia" w:hAnsi="Georgia"/>
          <w:sz w:val="24"/>
          <w:szCs w:val="24"/>
        </w:rPr>
      </w:pPr>
      <w:r>
        <w:rPr>
          <w:rFonts w:ascii="Georgia" w:hAnsi="Georgia"/>
          <w:sz w:val="24"/>
          <w:szCs w:val="24"/>
        </w:rPr>
        <w:t>Furthermore, Fortress Transportation discloses that “</w:t>
      </w:r>
      <w:r w:rsidR="00C70456">
        <w:rPr>
          <w:rFonts w:ascii="Georgia" w:hAnsi="Georgia"/>
          <w:sz w:val="24"/>
          <w:szCs w:val="24"/>
        </w:rPr>
        <w:t>[</w:t>
      </w:r>
      <w:proofErr w:type="spellStart"/>
      <w:r w:rsidR="00C70456">
        <w:rPr>
          <w:rFonts w:ascii="Georgia" w:hAnsi="Georgia"/>
          <w:sz w:val="24"/>
          <w:szCs w:val="24"/>
        </w:rPr>
        <w:t>i</w:t>
      </w:r>
      <w:proofErr w:type="spellEnd"/>
      <w:r w:rsidR="00C70456">
        <w:rPr>
          <w:rFonts w:ascii="Georgia" w:hAnsi="Georgia"/>
          <w:sz w:val="24"/>
          <w:szCs w:val="24"/>
        </w:rPr>
        <w:t>]</w:t>
      </w:r>
      <w:r w:rsidR="00304654" w:rsidRPr="00304654">
        <w:rPr>
          <w:rFonts w:ascii="Georgia" w:hAnsi="Georgia"/>
          <w:sz w:val="24"/>
          <w:szCs w:val="24"/>
        </w:rPr>
        <w:t xml:space="preserve">f we terminate the Management Agreement, we will generally be required to pay the Manager </w:t>
      </w:r>
      <w:r w:rsidR="00C70456">
        <w:rPr>
          <w:rFonts w:ascii="Georgia" w:hAnsi="Georgia"/>
          <w:sz w:val="24"/>
          <w:szCs w:val="24"/>
        </w:rPr>
        <w:t>[FIG LLC]</w:t>
      </w:r>
      <w:r w:rsidR="00C70456">
        <w:rPr>
          <w:rFonts w:ascii="Georgia" w:hAnsi="Georgia"/>
          <w:sz w:val="24"/>
          <w:szCs w:val="24"/>
        </w:rPr>
        <w:t xml:space="preserve"> </w:t>
      </w:r>
      <w:r w:rsidR="00304654" w:rsidRPr="00304654">
        <w:rPr>
          <w:rFonts w:ascii="Georgia" w:hAnsi="Georgia"/>
          <w:sz w:val="24"/>
          <w:szCs w:val="24"/>
        </w:rPr>
        <w:t>a termination fee.</w:t>
      </w:r>
      <w:r w:rsidR="00304654" w:rsidRPr="00304654">
        <w:rPr>
          <w:rFonts w:ascii="Georgia" w:hAnsi="Georgia"/>
          <w:sz w:val="24"/>
          <w:szCs w:val="24"/>
        </w:rPr>
        <w:t xml:space="preserve"> </w:t>
      </w:r>
      <w:r>
        <w:rPr>
          <w:rFonts w:ascii="Georgia" w:hAnsi="Georgia"/>
          <w:sz w:val="24"/>
          <w:szCs w:val="24"/>
        </w:rPr>
        <w:t>i</w:t>
      </w:r>
      <w:r w:rsidRPr="005673F7">
        <w:rPr>
          <w:rFonts w:ascii="Georgia" w:hAnsi="Georgia"/>
          <w:sz w:val="24"/>
          <w:szCs w:val="24"/>
        </w:rPr>
        <w:t>f we terminate the Management Agreement, we will generally be required to pay the Manager</w:t>
      </w:r>
      <w:r>
        <w:rPr>
          <w:rFonts w:ascii="Georgia" w:hAnsi="Georgia"/>
          <w:sz w:val="24"/>
          <w:szCs w:val="24"/>
        </w:rPr>
        <w:t xml:space="preserve"> </w:t>
      </w:r>
      <w:r w:rsidRPr="005673F7">
        <w:rPr>
          <w:rFonts w:ascii="Georgia" w:hAnsi="Georgia"/>
          <w:sz w:val="24"/>
          <w:szCs w:val="24"/>
        </w:rPr>
        <w:t xml:space="preserve"> a termination fee</w:t>
      </w:r>
      <w:r>
        <w:rPr>
          <w:rFonts w:ascii="Georgia" w:hAnsi="Georgia"/>
          <w:sz w:val="24"/>
          <w:szCs w:val="24"/>
        </w:rPr>
        <w:t>”</w:t>
      </w:r>
      <w:r>
        <w:rPr>
          <w:rFonts w:ascii="Cambria" w:hAnsi="Cambria"/>
          <w:sz w:val="24"/>
          <w:szCs w:val="24"/>
        </w:rPr>
        <w:t>—</w:t>
      </w:r>
      <w:r>
        <w:rPr>
          <w:rFonts w:ascii="Georgia" w:hAnsi="Georgia"/>
          <w:sz w:val="24"/>
          <w:szCs w:val="24"/>
        </w:rPr>
        <w:t>an additional contractual disincentive for the board to distance itself from the SoftBank Group affiliate.</w:t>
      </w:r>
      <w:r>
        <w:rPr>
          <w:rStyle w:val="FootnoteReference"/>
          <w:rFonts w:ascii="Georgia" w:hAnsi="Georgia"/>
          <w:sz w:val="24"/>
          <w:szCs w:val="24"/>
        </w:rPr>
        <w:footnoteReference w:id="4"/>
      </w:r>
    </w:p>
    <w:p w14:paraId="704939A5" w14:textId="3CB61195" w:rsidR="00C70234" w:rsidRDefault="005A01A2" w:rsidP="00715FE3">
      <w:pPr>
        <w:spacing w:line="360" w:lineRule="auto"/>
        <w:ind w:firstLine="720"/>
        <w:rPr>
          <w:rFonts w:ascii="Georgia" w:hAnsi="Georgia"/>
          <w:sz w:val="24"/>
          <w:szCs w:val="24"/>
        </w:rPr>
      </w:pPr>
      <w:r>
        <w:rPr>
          <w:rFonts w:ascii="Georgia" w:hAnsi="Georgia"/>
          <w:sz w:val="24"/>
          <w:szCs w:val="24"/>
        </w:rPr>
        <w:t>Indeed, t</w:t>
      </w:r>
      <w:r w:rsidR="00817D1A">
        <w:rPr>
          <w:rFonts w:ascii="Georgia" w:hAnsi="Georgia"/>
          <w:sz w:val="24"/>
          <w:szCs w:val="24"/>
        </w:rPr>
        <w:t>he annual report filed with the SEC contains an entire section titled</w:t>
      </w:r>
      <w:r w:rsidR="00260342">
        <w:rPr>
          <w:rFonts w:ascii="Georgia" w:hAnsi="Georgia"/>
          <w:sz w:val="24"/>
          <w:szCs w:val="24"/>
        </w:rPr>
        <w:t xml:space="preserve"> </w:t>
      </w:r>
      <w:r>
        <w:rPr>
          <w:rFonts w:ascii="Georgia" w:hAnsi="Georgia"/>
          <w:sz w:val="24"/>
          <w:szCs w:val="24"/>
        </w:rPr>
        <w:t>“</w:t>
      </w:r>
      <w:r w:rsidR="00260342" w:rsidRPr="005A01A2">
        <w:rPr>
          <w:rFonts w:ascii="Georgia" w:hAnsi="Georgia"/>
          <w:sz w:val="24"/>
          <w:szCs w:val="24"/>
        </w:rPr>
        <w:t>There are conflicts of interest in our relationship with our Manager</w:t>
      </w:r>
      <w:r>
        <w:rPr>
          <w:rFonts w:ascii="Georgia" w:hAnsi="Georgia"/>
          <w:sz w:val="24"/>
          <w:szCs w:val="24"/>
        </w:rPr>
        <w:t>”</w:t>
      </w:r>
      <w:r w:rsidR="00260342">
        <w:rPr>
          <w:rFonts w:ascii="Georgia" w:hAnsi="Georgia"/>
          <w:sz w:val="24"/>
          <w:szCs w:val="24"/>
        </w:rPr>
        <w:t>:</w:t>
      </w:r>
    </w:p>
    <w:p w14:paraId="4C892324" w14:textId="5CF1DE0F" w:rsidR="00C70234" w:rsidRPr="005C0842" w:rsidRDefault="00C70234" w:rsidP="009372EC">
      <w:pPr>
        <w:spacing w:line="360" w:lineRule="auto"/>
        <w:ind w:left="720"/>
        <w:rPr>
          <w:rFonts w:ascii="Georgia" w:hAnsi="Georgia"/>
        </w:rPr>
      </w:pPr>
      <w:r w:rsidRPr="00715FE3">
        <w:rPr>
          <w:rFonts w:ascii="Georgia" w:hAnsi="Georgia"/>
          <w:i/>
          <w:iCs/>
        </w:rPr>
        <w:t>Our Management Agreement, the Partnership Agreement and our operating agreement were negotiated prior to our IPO and among affiliated parties, and their terms, including fees payable, may not be as favorable to us as if they had been negotiated after our IPO with an unaffiliated third-party</w:t>
      </w:r>
      <w:r w:rsidR="00515432">
        <w:rPr>
          <w:rFonts w:ascii="Georgia" w:hAnsi="Georgia"/>
          <w:i/>
          <w:iCs/>
        </w:rPr>
        <w:t xml:space="preserve"> . . .</w:t>
      </w:r>
      <w:r w:rsidRPr="00715FE3">
        <w:rPr>
          <w:rFonts w:ascii="Georgia" w:hAnsi="Georgia"/>
          <w:i/>
          <w:iCs/>
        </w:rPr>
        <w:t xml:space="preserve">There are conflicts of </w:t>
      </w:r>
      <w:r w:rsidRPr="00715FE3">
        <w:rPr>
          <w:rFonts w:ascii="Georgia" w:hAnsi="Georgia"/>
          <w:i/>
          <w:iCs/>
        </w:rPr>
        <w:lastRenderedPageBreak/>
        <w:t xml:space="preserve">interest inherent in our relationship with our Manager . . .The structure of our Manager’s and the General Partner’s compensation arrangements may have unintended consequences for us. We have agreed to pay our Manager a management fee and the General Partner is entitled to receive incentive allocations from Holdco that are each based on different measures of performance. Consequently, there may be conflicts in the incentives of our Manager to generate attractive risk-adjusted returns for us. In addition, because the General Partner and our Manager are both affiliates of Fortress, the Income Incentive Allocation paid to the General Partner may cause our Manager to place undue emphasis on the maximization of earnings, including through the use of leverage, at the expense of other objectives, such as preservation of capital, to achieve higher incentive allocations . . . Our directors have approved a broad asset acquisition strategy for our Manager </w:t>
      </w:r>
      <w:r w:rsidRPr="005C0842">
        <w:rPr>
          <w:rFonts w:ascii="Georgia" w:hAnsi="Georgia"/>
          <w:b/>
          <w:bCs/>
          <w:i/>
          <w:iCs/>
        </w:rPr>
        <w:t>and do not approve each acquisition we make at the direction of our Manager.</w:t>
      </w:r>
      <w:r w:rsidR="005C0842">
        <w:rPr>
          <w:rFonts w:ascii="Georgia" w:hAnsi="Georgia"/>
          <w:b/>
          <w:bCs/>
          <w:i/>
          <w:iCs/>
        </w:rPr>
        <w:t xml:space="preserve"> </w:t>
      </w:r>
      <w:r w:rsidR="005C0842">
        <w:rPr>
          <w:rFonts w:ascii="Georgia" w:hAnsi="Georgia"/>
        </w:rPr>
        <w:t>[emphasis added]</w:t>
      </w:r>
      <w:r w:rsidR="005C0842">
        <w:rPr>
          <w:rStyle w:val="FootnoteReference"/>
          <w:rFonts w:ascii="Georgia" w:hAnsi="Georgia"/>
        </w:rPr>
        <w:footnoteReference w:id="5"/>
      </w:r>
    </w:p>
    <w:p w14:paraId="3DF4BD1E" w14:textId="77777777" w:rsidR="005C0842" w:rsidRDefault="005C0842" w:rsidP="006E3446">
      <w:pPr>
        <w:spacing w:line="360" w:lineRule="auto"/>
        <w:ind w:firstLine="720"/>
        <w:rPr>
          <w:rFonts w:ascii="Georgia" w:hAnsi="Georgia"/>
          <w:sz w:val="24"/>
          <w:szCs w:val="24"/>
        </w:rPr>
      </w:pPr>
    </w:p>
    <w:p w14:paraId="152EB294" w14:textId="0ECBDD48" w:rsidR="00131CFD" w:rsidRDefault="00836D43" w:rsidP="006E3446">
      <w:pPr>
        <w:spacing w:line="360" w:lineRule="auto"/>
        <w:ind w:firstLine="720"/>
        <w:rPr>
          <w:rFonts w:ascii="Georgia" w:hAnsi="Georgia"/>
          <w:sz w:val="24"/>
          <w:szCs w:val="24"/>
        </w:rPr>
      </w:pPr>
      <w:r>
        <w:rPr>
          <w:rFonts w:ascii="Georgia" w:hAnsi="Georgia"/>
          <w:sz w:val="24"/>
          <w:szCs w:val="24"/>
        </w:rPr>
        <w:t>T</w:t>
      </w:r>
      <w:r w:rsidR="00C87EA2">
        <w:rPr>
          <w:rFonts w:ascii="Georgia" w:hAnsi="Georgia"/>
          <w:sz w:val="24"/>
          <w:szCs w:val="24"/>
        </w:rPr>
        <w:t xml:space="preserve">he Applicant </w:t>
      </w:r>
      <w:r w:rsidR="00DD3271">
        <w:rPr>
          <w:rFonts w:ascii="Georgia" w:hAnsi="Georgia"/>
          <w:sz w:val="24"/>
          <w:szCs w:val="24"/>
        </w:rPr>
        <w:t>s</w:t>
      </w:r>
      <w:r w:rsidR="00C87EA2">
        <w:rPr>
          <w:rFonts w:ascii="Georgia" w:hAnsi="Georgia"/>
          <w:sz w:val="24"/>
          <w:szCs w:val="24"/>
        </w:rPr>
        <w:t xml:space="preserve">hould </w:t>
      </w:r>
      <w:r w:rsidR="00DD3271">
        <w:rPr>
          <w:rFonts w:ascii="Georgia" w:hAnsi="Georgia"/>
          <w:sz w:val="24"/>
          <w:szCs w:val="24"/>
        </w:rPr>
        <w:t xml:space="preserve">therefore provide the </w:t>
      </w:r>
      <w:r w:rsidR="00C87EA2">
        <w:rPr>
          <w:rFonts w:ascii="Georgia" w:hAnsi="Georgia"/>
          <w:sz w:val="24"/>
          <w:szCs w:val="24"/>
        </w:rPr>
        <w:t xml:space="preserve">Management Agreement </w:t>
      </w:r>
      <w:r w:rsidR="00DD3271">
        <w:rPr>
          <w:rFonts w:ascii="Georgia" w:hAnsi="Georgia"/>
          <w:sz w:val="24"/>
          <w:szCs w:val="24"/>
        </w:rPr>
        <w:t>b</w:t>
      </w:r>
      <w:r w:rsidR="00716A3A">
        <w:rPr>
          <w:rFonts w:ascii="Georgia" w:hAnsi="Georgia"/>
          <w:sz w:val="24"/>
          <w:szCs w:val="24"/>
        </w:rPr>
        <w:t xml:space="preserve">etween FIG LLC and Fortress </w:t>
      </w:r>
      <w:r w:rsidR="00561177">
        <w:rPr>
          <w:rFonts w:ascii="Georgia" w:hAnsi="Georgia"/>
          <w:sz w:val="24"/>
          <w:szCs w:val="24"/>
        </w:rPr>
        <w:t>Transportation</w:t>
      </w:r>
      <w:r w:rsidR="00716A3A">
        <w:rPr>
          <w:rFonts w:ascii="Georgia" w:hAnsi="Georgia"/>
          <w:sz w:val="24"/>
          <w:szCs w:val="24"/>
        </w:rPr>
        <w:t xml:space="preserve"> and Infrastructure Investors LLC</w:t>
      </w:r>
      <w:r w:rsidR="00F05855">
        <w:rPr>
          <w:rFonts w:ascii="Georgia" w:hAnsi="Georgia"/>
          <w:sz w:val="24"/>
          <w:szCs w:val="24"/>
        </w:rPr>
        <w:t>.</w:t>
      </w:r>
    </w:p>
    <w:p w14:paraId="0D4137C0" w14:textId="46A41F37" w:rsidR="009E15DC" w:rsidRDefault="009E15DC" w:rsidP="009E15DC">
      <w:pPr>
        <w:rPr>
          <w:rFonts w:ascii="Georgia" w:hAnsi="Georgia"/>
          <w:sz w:val="24"/>
          <w:szCs w:val="24"/>
        </w:rPr>
      </w:pPr>
    </w:p>
    <w:p w14:paraId="214E5CEB" w14:textId="0C884BD0" w:rsidR="009E15DC" w:rsidRPr="00A174E5" w:rsidRDefault="009E15DC" w:rsidP="00A174E5">
      <w:pPr>
        <w:jc w:val="center"/>
        <w:rPr>
          <w:rFonts w:ascii="Georgia" w:hAnsi="Georgia"/>
          <w:b/>
          <w:bCs/>
          <w:sz w:val="24"/>
          <w:szCs w:val="24"/>
        </w:rPr>
      </w:pPr>
      <w:r w:rsidRPr="00A174E5">
        <w:rPr>
          <w:rFonts w:ascii="Georgia" w:hAnsi="Georgia"/>
          <w:b/>
          <w:bCs/>
          <w:sz w:val="24"/>
          <w:szCs w:val="24"/>
        </w:rPr>
        <w:t xml:space="preserve">It </w:t>
      </w:r>
      <w:r w:rsidR="006D6E61" w:rsidRPr="00A174E5">
        <w:rPr>
          <w:rFonts w:ascii="Georgia" w:hAnsi="Georgia"/>
          <w:b/>
          <w:bCs/>
          <w:sz w:val="24"/>
          <w:szCs w:val="24"/>
        </w:rPr>
        <w:t>i</w:t>
      </w:r>
      <w:r w:rsidRPr="00A174E5">
        <w:rPr>
          <w:rFonts w:ascii="Georgia" w:hAnsi="Georgia"/>
          <w:b/>
          <w:bCs/>
          <w:sz w:val="24"/>
          <w:szCs w:val="24"/>
        </w:rPr>
        <w:t xml:space="preserve">s </w:t>
      </w:r>
      <w:r w:rsidR="006D6E61" w:rsidRPr="00A174E5">
        <w:rPr>
          <w:rFonts w:ascii="Georgia" w:hAnsi="Georgia"/>
          <w:b/>
          <w:bCs/>
          <w:sz w:val="24"/>
          <w:szCs w:val="24"/>
        </w:rPr>
        <w:t>u</w:t>
      </w:r>
      <w:r w:rsidRPr="00A174E5">
        <w:rPr>
          <w:rFonts w:ascii="Georgia" w:hAnsi="Georgia"/>
          <w:b/>
          <w:bCs/>
          <w:sz w:val="24"/>
          <w:szCs w:val="24"/>
        </w:rPr>
        <w:t xml:space="preserve">nlikely </w:t>
      </w:r>
      <w:r w:rsidR="006D6E61" w:rsidRPr="00A174E5">
        <w:rPr>
          <w:rFonts w:ascii="Georgia" w:hAnsi="Georgia"/>
          <w:b/>
          <w:bCs/>
          <w:sz w:val="24"/>
          <w:szCs w:val="24"/>
        </w:rPr>
        <w:t xml:space="preserve">Fortress Investment Group LLC is </w:t>
      </w:r>
      <w:r w:rsidR="00A32EC0" w:rsidRPr="00A174E5">
        <w:rPr>
          <w:rFonts w:ascii="Georgia" w:hAnsi="Georgia"/>
          <w:b/>
          <w:bCs/>
          <w:sz w:val="24"/>
          <w:szCs w:val="24"/>
        </w:rPr>
        <w:t xml:space="preserve">“not subject to any SoftBank management authority or </w:t>
      </w:r>
      <w:proofErr w:type="gramStart"/>
      <w:r w:rsidR="00A32EC0" w:rsidRPr="00A174E5">
        <w:rPr>
          <w:rFonts w:ascii="Georgia" w:hAnsi="Georgia"/>
          <w:b/>
          <w:bCs/>
          <w:sz w:val="24"/>
          <w:szCs w:val="24"/>
        </w:rPr>
        <w:t>control</w:t>
      </w:r>
      <w:proofErr w:type="gramEnd"/>
      <w:r w:rsidR="006D6E61" w:rsidRPr="00A174E5">
        <w:rPr>
          <w:rFonts w:ascii="Georgia" w:hAnsi="Georgia"/>
          <w:b/>
          <w:bCs/>
          <w:sz w:val="24"/>
          <w:szCs w:val="24"/>
        </w:rPr>
        <w:t>”</w:t>
      </w:r>
    </w:p>
    <w:p w14:paraId="397B34C4" w14:textId="77777777" w:rsidR="009E15DC" w:rsidRDefault="009E15DC" w:rsidP="000F7D5F">
      <w:pPr>
        <w:ind w:firstLine="720"/>
        <w:rPr>
          <w:rFonts w:ascii="Georgia" w:hAnsi="Georgia"/>
          <w:sz w:val="24"/>
          <w:szCs w:val="24"/>
        </w:rPr>
      </w:pPr>
    </w:p>
    <w:p w14:paraId="0EFBBDFC" w14:textId="66315D33" w:rsidR="00BA0974" w:rsidRDefault="00A174E5" w:rsidP="00624F78">
      <w:pPr>
        <w:spacing w:line="360" w:lineRule="auto"/>
        <w:ind w:firstLine="720"/>
        <w:rPr>
          <w:rFonts w:ascii="Georgia" w:hAnsi="Georgia"/>
          <w:sz w:val="24"/>
          <w:szCs w:val="24"/>
        </w:rPr>
      </w:pPr>
      <w:r>
        <w:rPr>
          <w:rFonts w:ascii="Georgia" w:hAnsi="Georgia"/>
          <w:sz w:val="24"/>
          <w:szCs w:val="24"/>
        </w:rPr>
        <w:t>The application’s claim that Fortress</w:t>
      </w:r>
      <w:r w:rsidR="00E04799">
        <w:rPr>
          <w:rFonts w:ascii="Georgia" w:hAnsi="Georgia"/>
          <w:sz w:val="24"/>
          <w:szCs w:val="24"/>
        </w:rPr>
        <w:t xml:space="preserve"> Investment Group LLC is “not subject to any SoftBank management authority or control” despite being majority-owned by SoftBank </w:t>
      </w:r>
      <w:r w:rsidR="0016401B">
        <w:rPr>
          <w:rFonts w:ascii="Georgia" w:hAnsi="Georgia"/>
          <w:sz w:val="24"/>
          <w:szCs w:val="24"/>
        </w:rPr>
        <w:t>is highly unlikely. Indeed, t</w:t>
      </w:r>
      <w:r w:rsidR="00BA0974">
        <w:rPr>
          <w:rFonts w:ascii="Georgia" w:hAnsi="Georgia"/>
          <w:sz w:val="24"/>
          <w:szCs w:val="24"/>
        </w:rPr>
        <w:t xml:space="preserve">his claim of no “control” appears to be contradicted by filings with the U.S. Securities and Exchange Commission. Page 24 of the annual report that Fortress Transportation filed on </w:t>
      </w:r>
      <w:r w:rsidR="00BA0974" w:rsidRPr="00AF4FDE">
        <w:rPr>
          <w:rFonts w:ascii="Georgia" w:hAnsi="Georgia"/>
          <w:sz w:val="24"/>
          <w:szCs w:val="24"/>
        </w:rPr>
        <w:t>February 2</w:t>
      </w:r>
      <w:r w:rsidR="00280AD9">
        <w:rPr>
          <w:rFonts w:ascii="Georgia" w:hAnsi="Georgia"/>
          <w:sz w:val="24"/>
          <w:szCs w:val="24"/>
        </w:rPr>
        <w:t>6</w:t>
      </w:r>
      <w:r w:rsidR="00BA0974" w:rsidRPr="00AF4FDE">
        <w:rPr>
          <w:rFonts w:ascii="Georgia" w:hAnsi="Georgia"/>
          <w:sz w:val="24"/>
          <w:szCs w:val="24"/>
        </w:rPr>
        <w:t>, 202</w:t>
      </w:r>
      <w:r w:rsidR="00280AD9">
        <w:rPr>
          <w:rFonts w:ascii="Georgia" w:hAnsi="Georgia"/>
          <w:sz w:val="24"/>
          <w:szCs w:val="24"/>
        </w:rPr>
        <w:t>1</w:t>
      </w:r>
      <w:r w:rsidR="00BA0974">
        <w:rPr>
          <w:rFonts w:ascii="Georgia" w:hAnsi="Georgia"/>
          <w:sz w:val="24"/>
          <w:szCs w:val="24"/>
        </w:rPr>
        <w:t>, warns investors that “</w:t>
      </w:r>
      <w:r w:rsidR="00A735B9" w:rsidRPr="00A735B9">
        <w:rPr>
          <w:rFonts w:ascii="Georgia" w:hAnsi="Georgia"/>
          <w:sz w:val="24"/>
          <w:szCs w:val="24"/>
        </w:rPr>
        <w:t>There can be no assurance that the SoftBank Merger will not have an impact on us or our relationship with the Manager</w:t>
      </w:r>
      <w:r w:rsidR="00A735B9" w:rsidRPr="00A735B9">
        <w:rPr>
          <w:rFonts w:ascii="Georgia" w:hAnsi="Georgia"/>
          <w:sz w:val="24"/>
          <w:szCs w:val="24"/>
        </w:rPr>
        <w:t xml:space="preserve"> </w:t>
      </w:r>
      <w:r w:rsidR="00BA0974">
        <w:rPr>
          <w:rFonts w:ascii="Georgia" w:hAnsi="Georgia"/>
          <w:sz w:val="24"/>
          <w:szCs w:val="24"/>
        </w:rPr>
        <w:t>[FIG LLC]”, and at page</w:t>
      </w:r>
      <w:r w:rsidR="00692B67">
        <w:rPr>
          <w:rFonts w:ascii="Georgia" w:hAnsi="Georgia"/>
          <w:sz w:val="24"/>
          <w:szCs w:val="24"/>
        </w:rPr>
        <w:t>s</w:t>
      </w:r>
      <w:r w:rsidR="00BA0974">
        <w:rPr>
          <w:rFonts w:ascii="Georgia" w:hAnsi="Georgia"/>
          <w:sz w:val="24"/>
          <w:szCs w:val="24"/>
        </w:rPr>
        <w:t xml:space="preserve"> 4</w:t>
      </w:r>
      <w:r w:rsidR="00692B67">
        <w:rPr>
          <w:rFonts w:ascii="Georgia" w:hAnsi="Georgia"/>
          <w:sz w:val="24"/>
          <w:szCs w:val="24"/>
        </w:rPr>
        <w:t>-5</w:t>
      </w:r>
      <w:r w:rsidR="00BA0974">
        <w:rPr>
          <w:rFonts w:ascii="Georgia" w:hAnsi="Georgia"/>
          <w:sz w:val="24"/>
          <w:szCs w:val="24"/>
        </w:rPr>
        <w:t xml:space="preserve"> it cautions that “</w:t>
      </w:r>
      <w:r w:rsidR="00BA0974" w:rsidRPr="00F91A21">
        <w:rPr>
          <w:rFonts w:ascii="Georgia" w:hAnsi="Georgia"/>
          <w:sz w:val="24"/>
          <w:szCs w:val="24"/>
        </w:rPr>
        <w:t>various risks and uncertainties</w:t>
      </w:r>
      <w:r w:rsidR="00BA0974">
        <w:rPr>
          <w:rFonts w:ascii="Georgia" w:hAnsi="Georgia"/>
          <w:sz w:val="24"/>
          <w:szCs w:val="24"/>
        </w:rPr>
        <w:t>”</w:t>
      </w:r>
      <w:r w:rsidR="00BA0974" w:rsidRPr="00F91A21">
        <w:rPr>
          <w:rFonts w:ascii="Georgia" w:hAnsi="Georgia"/>
          <w:sz w:val="24"/>
          <w:szCs w:val="24"/>
        </w:rPr>
        <w:t xml:space="preserve"> include </w:t>
      </w:r>
      <w:r w:rsidR="00BA0974">
        <w:rPr>
          <w:rFonts w:ascii="Georgia" w:hAnsi="Georgia"/>
          <w:sz w:val="24"/>
          <w:szCs w:val="24"/>
        </w:rPr>
        <w:t>“</w:t>
      </w:r>
      <w:r w:rsidR="00692B67" w:rsidRPr="00692B67">
        <w:rPr>
          <w:rFonts w:ascii="Georgia" w:hAnsi="Georgia"/>
          <w:sz w:val="24"/>
          <w:szCs w:val="24"/>
        </w:rPr>
        <w:t>effects of the merger of Fortress Investment Group LLC with affiliates of SoftBank Group Corp</w:t>
      </w:r>
      <w:r w:rsidR="00BA0974">
        <w:rPr>
          <w:rFonts w:ascii="Georgia" w:hAnsi="Georgia"/>
          <w:sz w:val="24"/>
          <w:szCs w:val="24"/>
        </w:rPr>
        <w:t>”</w:t>
      </w:r>
      <w:r w:rsidR="00BA0974">
        <w:rPr>
          <w:rStyle w:val="FootnoteReference"/>
          <w:rFonts w:ascii="Georgia" w:hAnsi="Georgia"/>
          <w:sz w:val="24"/>
          <w:szCs w:val="24"/>
        </w:rPr>
        <w:footnoteReference w:id="6"/>
      </w:r>
    </w:p>
    <w:p w14:paraId="575B42EA" w14:textId="717C96A9" w:rsidR="00700C71" w:rsidRDefault="00ED065A" w:rsidP="00624F78">
      <w:pPr>
        <w:spacing w:line="360" w:lineRule="auto"/>
        <w:ind w:firstLine="720"/>
        <w:rPr>
          <w:rFonts w:ascii="Georgia" w:hAnsi="Georgia"/>
          <w:sz w:val="24"/>
          <w:szCs w:val="24"/>
        </w:rPr>
      </w:pPr>
      <w:r>
        <w:rPr>
          <w:rFonts w:ascii="Georgia" w:hAnsi="Georgia"/>
          <w:sz w:val="24"/>
          <w:szCs w:val="24"/>
        </w:rPr>
        <w:lastRenderedPageBreak/>
        <w:t xml:space="preserve">In order to </w:t>
      </w:r>
      <w:r w:rsidR="00624F78">
        <w:rPr>
          <w:rFonts w:ascii="Georgia" w:hAnsi="Georgia"/>
          <w:sz w:val="24"/>
          <w:szCs w:val="24"/>
        </w:rPr>
        <w:t>ascertain</w:t>
      </w:r>
      <w:r>
        <w:rPr>
          <w:rFonts w:ascii="Georgia" w:hAnsi="Georgia"/>
          <w:sz w:val="24"/>
          <w:szCs w:val="24"/>
        </w:rPr>
        <w:t xml:space="preserve"> the nature of SoftBank Group Corp’s management and oversight relationship with Fortress Investment Group LLC, the application should be amended</w:t>
      </w:r>
      <w:r w:rsidR="0050798A">
        <w:rPr>
          <w:rFonts w:ascii="Georgia" w:hAnsi="Georgia"/>
          <w:sz w:val="24"/>
          <w:szCs w:val="24"/>
        </w:rPr>
        <w:t xml:space="preserve"> to include </w:t>
      </w:r>
      <w:r w:rsidR="002E4CB6">
        <w:rPr>
          <w:rFonts w:ascii="Georgia" w:hAnsi="Georgia"/>
          <w:sz w:val="24"/>
          <w:szCs w:val="24"/>
        </w:rPr>
        <w:t xml:space="preserve">any agreements that detail the rights and responsibilities </w:t>
      </w:r>
      <w:r w:rsidR="001A533E">
        <w:rPr>
          <w:rFonts w:ascii="Georgia" w:hAnsi="Georgia"/>
          <w:sz w:val="24"/>
          <w:szCs w:val="24"/>
        </w:rPr>
        <w:t>accrued</w:t>
      </w:r>
      <w:r w:rsidR="00185B02">
        <w:rPr>
          <w:rFonts w:ascii="Georgia" w:hAnsi="Georgia"/>
          <w:sz w:val="24"/>
          <w:szCs w:val="24"/>
        </w:rPr>
        <w:t xml:space="preserve"> to SoftBank Group Corp in relation to its ownership of Fortress Investment Group LLC.</w:t>
      </w:r>
    </w:p>
    <w:p w14:paraId="1EAA1C8D" w14:textId="7F161C91" w:rsidR="00185B02" w:rsidRDefault="00185B02" w:rsidP="00700C71">
      <w:pPr>
        <w:ind w:firstLine="720"/>
        <w:rPr>
          <w:rFonts w:ascii="Georgia" w:hAnsi="Georgia"/>
          <w:sz w:val="24"/>
          <w:szCs w:val="24"/>
        </w:rPr>
      </w:pPr>
    </w:p>
    <w:p w14:paraId="234BA1DF" w14:textId="77777777" w:rsidR="001A533E" w:rsidRDefault="00185B02" w:rsidP="00700C71">
      <w:pPr>
        <w:ind w:firstLine="720"/>
        <w:rPr>
          <w:rFonts w:ascii="Georgia" w:hAnsi="Georgia"/>
          <w:sz w:val="24"/>
          <w:szCs w:val="24"/>
        </w:rPr>
      </w:pPr>
      <w:r>
        <w:rPr>
          <w:rFonts w:ascii="Georgia" w:hAnsi="Georgia"/>
          <w:sz w:val="24"/>
          <w:szCs w:val="24"/>
        </w:rPr>
        <w:tab/>
      </w:r>
    </w:p>
    <w:p w14:paraId="0E52F498" w14:textId="53ACB293" w:rsidR="00185B02" w:rsidRDefault="00185B02" w:rsidP="001A533E">
      <w:pPr>
        <w:ind w:left="720" w:firstLine="720"/>
        <w:rPr>
          <w:rFonts w:ascii="Georgia" w:hAnsi="Georgia"/>
          <w:sz w:val="24"/>
          <w:szCs w:val="24"/>
        </w:rPr>
      </w:pPr>
      <w:r>
        <w:rPr>
          <w:rFonts w:ascii="Georgia" w:hAnsi="Georgia"/>
          <w:sz w:val="24"/>
          <w:szCs w:val="24"/>
        </w:rPr>
        <w:t>Respectfully submitted,</w:t>
      </w:r>
    </w:p>
    <w:p w14:paraId="0D2102F1" w14:textId="467A9824" w:rsidR="00185B02" w:rsidRDefault="00185B02" w:rsidP="00700C71">
      <w:pPr>
        <w:ind w:firstLine="720"/>
        <w:rPr>
          <w:rFonts w:ascii="Georgia" w:hAnsi="Georgia"/>
          <w:sz w:val="24"/>
          <w:szCs w:val="24"/>
        </w:rPr>
      </w:pPr>
    </w:p>
    <w:p w14:paraId="682B6695" w14:textId="41AAE443" w:rsidR="00185B02" w:rsidRDefault="00185B02" w:rsidP="00700C71">
      <w:pPr>
        <w:ind w:firstLine="720"/>
        <w:rPr>
          <w:rFonts w:ascii="Georgia" w:hAnsi="Georgia"/>
          <w:sz w:val="24"/>
          <w:szCs w:val="24"/>
        </w:rPr>
      </w:pPr>
      <w:r>
        <w:rPr>
          <w:rFonts w:ascii="Georgia" w:hAnsi="Georgia"/>
          <w:sz w:val="24"/>
          <w:szCs w:val="24"/>
        </w:rPr>
        <w:tab/>
      </w:r>
      <w:r w:rsidR="0044298B">
        <w:rPr>
          <w:rFonts w:ascii="Georgia" w:hAnsi="Georgia"/>
          <w:sz w:val="24"/>
          <w:szCs w:val="24"/>
        </w:rPr>
        <w:t>Tyson Slocum, Energy Program Director</w:t>
      </w:r>
    </w:p>
    <w:p w14:paraId="5403AF43" w14:textId="3D54E5AF" w:rsidR="0044298B" w:rsidRDefault="0044298B" w:rsidP="00700C71">
      <w:pPr>
        <w:ind w:firstLine="720"/>
        <w:rPr>
          <w:rFonts w:ascii="Georgia" w:hAnsi="Georgia"/>
          <w:sz w:val="24"/>
          <w:szCs w:val="24"/>
        </w:rPr>
      </w:pPr>
      <w:r>
        <w:rPr>
          <w:rFonts w:ascii="Georgia" w:hAnsi="Georgia"/>
          <w:sz w:val="24"/>
          <w:szCs w:val="24"/>
        </w:rPr>
        <w:tab/>
        <w:t>Public Citizen, Inc.</w:t>
      </w:r>
    </w:p>
    <w:p w14:paraId="7CFC4948" w14:textId="16003ECC" w:rsidR="0044298B" w:rsidRDefault="0044298B" w:rsidP="00700C71">
      <w:pPr>
        <w:ind w:firstLine="720"/>
        <w:rPr>
          <w:rFonts w:ascii="Georgia" w:hAnsi="Georgia"/>
          <w:sz w:val="24"/>
          <w:szCs w:val="24"/>
        </w:rPr>
      </w:pPr>
      <w:r>
        <w:rPr>
          <w:rFonts w:ascii="Georgia" w:hAnsi="Georgia"/>
          <w:sz w:val="24"/>
          <w:szCs w:val="24"/>
        </w:rPr>
        <w:tab/>
        <w:t>215 Pennsylvania Ave SE</w:t>
      </w:r>
    </w:p>
    <w:p w14:paraId="2275E729" w14:textId="3DEEF4A3" w:rsidR="0044298B" w:rsidRDefault="0044298B" w:rsidP="00700C71">
      <w:pPr>
        <w:ind w:firstLine="720"/>
        <w:rPr>
          <w:rFonts w:ascii="Georgia" w:hAnsi="Georgia"/>
          <w:sz w:val="24"/>
          <w:szCs w:val="24"/>
        </w:rPr>
      </w:pPr>
      <w:r>
        <w:rPr>
          <w:rFonts w:ascii="Georgia" w:hAnsi="Georgia"/>
          <w:sz w:val="24"/>
          <w:szCs w:val="24"/>
        </w:rPr>
        <w:tab/>
        <w:t>Washington, DC  20003</w:t>
      </w:r>
    </w:p>
    <w:p w14:paraId="132BF1F3" w14:textId="5CF25D94" w:rsidR="0044298B" w:rsidRDefault="0044298B" w:rsidP="00700C71">
      <w:pPr>
        <w:ind w:firstLine="720"/>
        <w:rPr>
          <w:rFonts w:ascii="Georgia" w:hAnsi="Georgia"/>
          <w:sz w:val="24"/>
          <w:szCs w:val="24"/>
        </w:rPr>
      </w:pPr>
      <w:r>
        <w:rPr>
          <w:rFonts w:ascii="Georgia" w:hAnsi="Georgia"/>
          <w:sz w:val="24"/>
          <w:szCs w:val="24"/>
        </w:rPr>
        <w:tab/>
        <w:t>(202) 454-5191</w:t>
      </w:r>
    </w:p>
    <w:p w14:paraId="0745B9A5" w14:textId="14E789DE" w:rsidR="00911131" w:rsidRPr="00617413" w:rsidRDefault="0044298B" w:rsidP="00624F78">
      <w:pPr>
        <w:ind w:firstLine="720"/>
        <w:rPr>
          <w:rFonts w:ascii="Georgia" w:hAnsi="Georgia"/>
          <w:sz w:val="24"/>
          <w:szCs w:val="24"/>
        </w:rPr>
      </w:pPr>
      <w:r>
        <w:rPr>
          <w:rFonts w:ascii="Georgia" w:hAnsi="Georgia"/>
          <w:sz w:val="24"/>
          <w:szCs w:val="24"/>
        </w:rPr>
        <w:tab/>
        <w:t>tslocum@citizen.org</w:t>
      </w:r>
    </w:p>
    <w:sectPr w:rsidR="00911131" w:rsidRPr="00617413" w:rsidSect="009F14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B52F" w14:textId="77777777" w:rsidR="00B43646" w:rsidRDefault="00B43646" w:rsidP="005C413C">
      <w:r>
        <w:separator/>
      </w:r>
    </w:p>
  </w:endnote>
  <w:endnote w:type="continuationSeparator" w:id="0">
    <w:p w14:paraId="0D05880B" w14:textId="77777777" w:rsidR="00B43646" w:rsidRDefault="00B43646" w:rsidP="005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2268" w14:textId="77777777" w:rsidR="009F146B" w:rsidRDefault="009F1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149582"/>
      <w:docPartObj>
        <w:docPartGallery w:val="Page Numbers (Bottom of Page)"/>
        <w:docPartUnique/>
      </w:docPartObj>
    </w:sdtPr>
    <w:sdtEndPr>
      <w:rPr>
        <w:color w:val="7F7F7F" w:themeColor="background1" w:themeShade="7F"/>
        <w:spacing w:val="60"/>
      </w:rPr>
    </w:sdtEndPr>
    <w:sdtContent>
      <w:p w14:paraId="79C28A73" w14:textId="20AA4247" w:rsidR="009F146B" w:rsidRDefault="009F146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0AEED4" w14:textId="77777777" w:rsidR="009F146B" w:rsidRDefault="009F1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E964" w14:textId="77777777" w:rsidR="009F146B" w:rsidRDefault="009F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21D7" w14:textId="77777777" w:rsidR="00B43646" w:rsidRDefault="00B43646" w:rsidP="005C413C">
      <w:r>
        <w:separator/>
      </w:r>
    </w:p>
  </w:footnote>
  <w:footnote w:type="continuationSeparator" w:id="0">
    <w:p w14:paraId="4F46437F" w14:textId="77777777" w:rsidR="00B43646" w:rsidRDefault="00B43646" w:rsidP="005C413C">
      <w:r>
        <w:continuationSeparator/>
      </w:r>
    </w:p>
  </w:footnote>
  <w:footnote w:id="1">
    <w:p w14:paraId="7B26403C" w14:textId="5668BA0A" w:rsidR="005C413C" w:rsidRDefault="005C413C">
      <w:pPr>
        <w:pStyle w:val="FootnoteText"/>
      </w:pPr>
      <w:r>
        <w:rPr>
          <w:rStyle w:val="FootnoteReference"/>
        </w:rPr>
        <w:footnoteRef/>
      </w:r>
      <w:r>
        <w:t xml:space="preserve"> </w:t>
      </w:r>
      <w:r w:rsidR="00B9222D" w:rsidRPr="00435B91">
        <w:rPr>
          <w:rFonts w:ascii="Georgia" w:hAnsi="Georgia"/>
        </w:rPr>
        <w:t>At pages 4-5.</w:t>
      </w:r>
    </w:p>
  </w:footnote>
  <w:footnote w:id="2">
    <w:p w14:paraId="0DEE9698" w14:textId="7F8B6753" w:rsidR="00435B91" w:rsidRDefault="00435B91">
      <w:pPr>
        <w:pStyle w:val="FootnoteText"/>
      </w:pPr>
      <w:r>
        <w:rPr>
          <w:rStyle w:val="FootnoteReference"/>
        </w:rPr>
        <w:footnoteRef/>
      </w:r>
      <w:r>
        <w:t xml:space="preserve"> </w:t>
      </w:r>
      <w:r w:rsidRPr="00435B91">
        <w:rPr>
          <w:rFonts w:ascii="Georgia" w:hAnsi="Georgia"/>
        </w:rPr>
        <w:t>At page 5.</w:t>
      </w:r>
    </w:p>
  </w:footnote>
  <w:footnote w:id="3">
    <w:p w14:paraId="5B572713" w14:textId="6250C56C" w:rsidR="00813A7A" w:rsidRDefault="00813A7A" w:rsidP="00813A7A">
      <w:pPr>
        <w:pStyle w:val="FootnoteText"/>
      </w:pPr>
      <w:r>
        <w:rPr>
          <w:rStyle w:val="FootnoteReference"/>
        </w:rPr>
        <w:footnoteRef/>
      </w:r>
      <w:r>
        <w:t xml:space="preserve"> </w:t>
      </w:r>
      <w:r w:rsidR="00243A06" w:rsidRPr="00243A06">
        <w:rPr>
          <w:rFonts w:ascii="Georgia" w:hAnsi="Georgia"/>
          <w:sz w:val="20"/>
          <w:szCs w:val="20"/>
        </w:rPr>
        <w:t>www.sec.gov/ix?doc=/Archives/edgar/data/1590364/000159036421000002/ftai-20201231.htm</w:t>
      </w:r>
    </w:p>
  </w:footnote>
  <w:footnote w:id="4">
    <w:p w14:paraId="42CA0E87" w14:textId="29B7E4CC" w:rsidR="006B598D" w:rsidRDefault="006B598D" w:rsidP="006B598D">
      <w:pPr>
        <w:pStyle w:val="FootnoteText"/>
      </w:pPr>
      <w:r>
        <w:rPr>
          <w:rStyle w:val="FootnoteReference"/>
        </w:rPr>
        <w:footnoteRef/>
      </w:r>
      <w:r>
        <w:t xml:space="preserve"> </w:t>
      </w:r>
      <w:r w:rsidRPr="005673F7">
        <w:rPr>
          <w:rFonts w:ascii="Georgia" w:hAnsi="Georgia"/>
          <w:sz w:val="20"/>
          <w:szCs w:val="20"/>
        </w:rPr>
        <w:t>At page 9</w:t>
      </w:r>
      <w:r w:rsidR="008C0598">
        <w:rPr>
          <w:rFonts w:ascii="Georgia" w:hAnsi="Georgia"/>
          <w:sz w:val="20"/>
          <w:szCs w:val="20"/>
        </w:rPr>
        <w:t>4</w:t>
      </w:r>
      <w:r w:rsidRPr="005673F7">
        <w:rPr>
          <w:rFonts w:ascii="Georgia" w:hAnsi="Georgia"/>
          <w:sz w:val="20"/>
          <w:szCs w:val="20"/>
        </w:rPr>
        <w:t xml:space="preserve">, </w:t>
      </w:r>
      <w:r w:rsidR="008C0598" w:rsidRPr="008C0598">
        <w:rPr>
          <w:rFonts w:ascii="Georgia" w:hAnsi="Georgia"/>
          <w:sz w:val="20"/>
          <w:szCs w:val="20"/>
        </w:rPr>
        <w:t>www.sec.gov/ix?doc=/Archives/edgar/data/1590364/000159036421000002/ftai-20201231.htm</w:t>
      </w:r>
    </w:p>
  </w:footnote>
  <w:footnote w:id="5">
    <w:p w14:paraId="45E0C4E8" w14:textId="53731F1F" w:rsidR="005C0842" w:rsidRDefault="005C0842">
      <w:pPr>
        <w:pStyle w:val="FootnoteText"/>
      </w:pPr>
      <w:r>
        <w:rPr>
          <w:rStyle w:val="FootnoteReference"/>
        </w:rPr>
        <w:footnoteRef/>
      </w:r>
      <w:r>
        <w:t xml:space="preserve"> </w:t>
      </w:r>
      <w:r w:rsidR="008A0AB3" w:rsidRPr="008A0AB3">
        <w:rPr>
          <w:rFonts w:ascii="Georgia" w:hAnsi="Georgia"/>
        </w:rPr>
        <w:t>A</w:t>
      </w:r>
      <w:r w:rsidR="008A0AB3" w:rsidRPr="008A0AB3">
        <w:rPr>
          <w:rFonts w:ascii="Georgia" w:hAnsi="Georgia"/>
        </w:rPr>
        <w:t>t pages 24-25, www.sec.gov/ix?doc=/Archives/edgar/data/1590364/000159036421000002/ftai-20201231.htm</w:t>
      </w:r>
    </w:p>
  </w:footnote>
  <w:footnote w:id="6">
    <w:p w14:paraId="1DB89B46" w14:textId="370FBE43" w:rsidR="00BA0974" w:rsidRDefault="00BA0974" w:rsidP="00BA0974">
      <w:pPr>
        <w:pStyle w:val="FootnoteText"/>
      </w:pPr>
      <w:r>
        <w:rPr>
          <w:rStyle w:val="FootnoteReference"/>
        </w:rPr>
        <w:footnoteRef/>
      </w:r>
      <w:r>
        <w:t xml:space="preserve"> </w:t>
      </w:r>
      <w:r w:rsidR="00A82FB8" w:rsidRPr="00A82FB8">
        <w:rPr>
          <w:rFonts w:ascii="Georgia" w:hAnsi="Georgia"/>
          <w:sz w:val="20"/>
          <w:szCs w:val="20"/>
        </w:rPr>
        <w:t>www.sec.gov/ix?doc=/Archives/edgar/data/1590364/000159036421000002/ftai-20201231.htm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4517" w14:textId="77777777" w:rsidR="009F146B" w:rsidRDefault="009F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272F" w14:textId="15D1590F" w:rsidR="0064416D" w:rsidRPr="0064416D" w:rsidRDefault="0064416D" w:rsidP="0064416D">
    <w:pPr>
      <w:pStyle w:val="Header"/>
      <w:jc w:val="center"/>
      <w:rPr>
        <w:rFonts w:ascii="Georgia" w:hAnsi="Georgia"/>
        <w:i/>
        <w:iCs/>
      </w:rPr>
    </w:pPr>
    <w:r w:rsidRPr="0064416D">
      <w:rPr>
        <w:rFonts w:ascii="Georgia" w:hAnsi="Georgia"/>
        <w:i/>
        <w:iCs/>
      </w:rPr>
      <w:t>Public Citizen Protest • Docket No. ER21-1225 • March 19, 2021</w:t>
    </w:r>
  </w:p>
  <w:p w14:paraId="5685EA2A" w14:textId="77777777" w:rsidR="009F146B" w:rsidRDefault="009F1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CB32" w14:textId="77777777" w:rsidR="009F146B" w:rsidRDefault="009F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1C8"/>
    <w:multiLevelType w:val="hybridMultilevel"/>
    <w:tmpl w:val="4DD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C5"/>
    <w:rsid w:val="0000676D"/>
    <w:rsid w:val="00031A78"/>
    <w:rsid w:val="000975EF"/>
    <w:rsid w:val="000D0252"/>
    <w:rsid w:val="000E15EC"/>
    <w:rsid w:val="000F7D5F"/>
    <w:rsid w:val="0011494B"/>
    <w:rsid w:val="00131CFD"/>
    <w:rsid w:val="001351BA"/>
    <w:rsid w:val="0016401B"/>
    <w:rsid w:val="00185B02"/>
    <w:rsid w:val="00187288"/>
    <w:rsid w:val="001A533E"/>
    <w:rsid w:val="001C30E5"/>
    <w:rsid w:val="001D167E"/>
    <w:rsid w:val="001D6B33"/>
    <w:rsid w:val="001E68F3"/>
    <w:rsid w:val="00243A06"/>
    <w:rsid w:val="002537FF"/>
    <w:rsid w:val="00260342"/>
    <w:rsid w:val="00280AD9"/>
    <w:rsid w:val="002E4CB6"/>
    <w:rsid w:val="002F70CB"/>
    <w:rsid w:val="00304654"/>
    <w:rsid w:val="00321053"/>
    <w:rsid w:val="00354CC2"/>
    <w:rsid w:val="00356298"/>
    <w:rsid w:val="00371EEB"/>
    <w:rsid w:val="003C44A0"/>
    <w:rsid w:val="0040527C"/>
    <w:rsid w:val="00435B91"/>
    <w:rsid w:val="0044298B"/>
    <w:rsid w:val="00477907"/>
    <w:rsid w:val="00487ED0"/>
    <w:rsid w:val="0049043D"/>
    <w:rsid w:val="00491B48"/>
    <w:rsid w:val="004A0350"/>
    <w:rsid w:val="004A4EEE"/>
    <w:rsid w:val="004D79C4"/>
    <w:rsid w:val="0050798A"/>
    <w:rsid w:val="00515432"/>
    <w:rsid w:val="00533DC7"/>
    <w:rsid w:val="0056109F"/>
    <w:rsid w:val="00561177"/>
    <w:rsid w:val="0057404C"/>
    <w:rsid w:val="00575BDA"/>
    <w:rsid w:val="005A01A2"/>
    <w:rsid w:val="005B7D26"/>
    <w:rsid w:val="005C0842"/>
    <w:rsid w:val="005C413C"/>
    <w:rsid w:val="005C4DA1"/>
    <w:rsid w:val="00617413"/>
    <w:rsid w:val="00624F78"/>
    <w:rsid w:val="00626DAC"/>
    <w:rsid w:val="006423CD"/>
    <w:rsid w:val="0064416D"/>
    <w:rsid w:val="00662EDA"/>
    <w:rsid w:val="006754EC"/>
    <w:rsid w:val="00681CAA"/>
    <w:rsid w:val="006846F8"/>
    <w:rsid w:val="00692B67"/>
    <w:rsid w:val="006B598D"/>
    <w:rsid w:val="006D3D59"/>
    <w:rsid w:val="006D4B80"/>
    <w:rsid w:val="006D6E61"/>
    <w:rsid w:val="006E1BC1"/>
    <w:rsid w:val="006E3446"/>
    <w:rsid w:val="006F53B0"/>
    <w:rsid w:val="00700C71"/>
    <w:rsid w:val="00713264"/>
    <w:rsid w:val="00715344"/>
    <w:rsid w:val="00715FE3"/>
    <w:rsid w:val="00716A3A"/>
    <w:rsid w:val="00751E4C"/>
    <w:rsid w:val="00785136"/>
    <w:rsid w:val="00807CD1"/>
    <w:rsid w:val="00813A7A"/>
    <w:rsid w:val="00817D1A"/>
    <w:rsid w:val="00823D70"/>
    <w:rsid w:val="00836D43"/>
    <w:rsid w:val="00842364"/>
    <w:rsid w:val="00863F85"/>
    <w:rsid w:val="00872FAB"/>
    <w:rsid w:val="00874F9F"/>
    <w:rsid w:val="0089515D"/>
    <w:rsid w:val="008A0AB3"/>
    <w:rsid w:val="008C0598"/>
    <w:rsid w:val="008E0F0E"/>
    <w:rsid w:val="00910F6C"/>
    <w:rsid w:val="00911131"/>
    <w:rsid w:val="00926112"/>
    <w:rsid w:val="009372EC"/>
    <w:rsid w:val="009A0C24"/>
    <w:rsid w:val="009E15DC"/>
    <w:rsid w:val="009F146B"/>
    <w:rsid w:val="00A06FF8"/>
    <w:rsid w:val="00A174E5"/>
    <w:rsid w:val="00A313F7"/>
    <w:rsid w:val="00A32EC0"/>
    <w:rsid w:val="00A64A3A"/>
    <w:rsid w:val="00A735B9"/>
    <w:rsid w:val="00A82FB8"/>
    <w:rsid w:val="00AD04F5"/>
    <w:rsid w:val="00AD510F"/>
    <w:rsid w:val="00AE3191"/>
    <w:rsid w:val="00B26F98"/>
    <w:rsid w:val="00B43646"/>
    <w:rsid w:val="00B9222D"/>
    <w:rsid w:val="00BA0974"/>
    <w:rsid w:val="00BC2215"/>
    <w:rsid w:val="00C34571"/>
    <w:rsid w:val="00C70234"/>
    <w:rsid w:val="00C70456"/>
    <w:rsid w:val="00C87EA2"/>
    <w:rsid w:val="00C92B6F"/>
    <w:rsid w:val="00CC4CC5"/>
    <w:rsid w:val="00CE1612"/>
    <w:rsid w:val="00D36F6E"/>
    <w:rsid w:val="00D457B5"/>
    <w:rsid w:val="00D5784C"/>
    <w:rsid w:val="00D86BD4"/>
    <w:rsid w:val="00D86CF9"/>
    <w:rsid w:val="00D94E10"/>
    <w:rsid w:val="00DD31FA"/>
    <w:rsid w:val="00DD3271"/>
    <w:rsid w:val="00DF2FDC"/>
    <w:rsid w:val="00DF3241"/>
    <w:rsid w:val="00E04799"/>
    <w:rsid w:val="00E3588C"/>
    <w:rsid w:val="00E70B5E"/>
    <w:rsid w:val="00E93588"/>
    <w:rsid w:val="00E94F43"/>
    <w:rsid w:val="00ED065A"/>
    <w:rsid w:val="00ED42F1"/>
    <w:rsid w:val="00EF363E"/>
    <w:rsid w:val="00F05855"/>
    <w:rsid w:val="00F13629"/>
    <w:rsid w:val="00F145D4"/>
    <w:rsid w:val="00F162BD"/>
    <w:rsid w:val="00F337B6"/>
    <w:rsid w:val="00F75CD9"/>
    <w:rsid w:val="00F97AFA"/>
    <w:rsid w:val="00FB2428"/>
    <w:rsid w:val="00FD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74B9"/>
  <w15:chartTrackingRefBased/>
  <w15:docId w15:val="{D4C2AA92-4542-483C-809F-07B8E09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FootnoteReference">
    <w:name w:val="footnote reference"/>
    <w:basedOn w:val="DefaultParagraphFont"/>
    <w:uiPriority w:val="99"/>
    <w:semiHidden/>
    <w:unhideWhenUsed/>
    <w:rsid w:val="005C413C"/>
    <w:rPr>
      <w:vertAlign w:val="superscript"/>
    </w:rPr>
  </w:style>
  <w:style w:type="character" w:styleId="Hyperlink">
    <w:name w:val="Hyperlink"/>
    <w:basedOn w:val="DefaultParagraphFont"/>
    <w:uiPriority w:val="99"/>
    <w:unhideWhenUsed/>
    <w:rsid w:val="00911131"/>
    <w:rPr>
      <w:color w:val="0563C1" w:themeColor="hyperlink"/>
      <w:u w:val="single"/>
    </w:rPr>
  </w:style>
  <w:style w:type="character" w:styleId="UnresolvedMention">
    <w:name w:val="Unresolved Mention"/>
    <w:basedOn w:val="DefaultParagraphFont"/>
    <w:uiPriority w:val="99"/>
    <w:semiHidden/>
    <w:unhideWhenUsed/>
    <w:rsid w:val="00911131"/>
    <w:rPr>
      <w:color w:val="605E5C"/>
      <w:shd w:val="clear" w:color="auto" w:fill="E1DFDD"/>
    </w:rPr>
  </w:style>
  <w:style w:type="paragraph" w:styleId="ListParagraph">
    <w:name w:val="List Paragraph"/>
    <w:basedOn w:val="Normal"/>
    <w:uiPriority w:val="34"/>
    <w:qFormat/>
    <w:rsid w:val="0000676D"/>
    <w:pPr>
      <w:ind w:left="720"/>
      <w:contextualSpacing/>
    </w:pPr>
  </w:style>
  <w:style w:type="paragraph" w:styleId="Header">
    <w:name w:val="header"/>
    <w:basedOn w:val="Normal"/>
    <w:link w:val="HeaderChar"/>
    <w:uiPriority w:val="99"/>
    <w:unhideWhenUsed/>
    <w:rsid w:val="009F146B"/>
    <w:pPr>
      <w:tabs>
        <w:tab w:val="center" w:pos="4680"/>
        <w:tab w:val="right" w:pos="9360"/>
      </w:tabs>
    </w:pPr>
  </w:style>
  <w:style w:type="character" w:customStyle="1" w:styleId="HeaderChar">
    <w:name w:val="Header Char"/>
    <w:basedOn w:val="DefaultParagraphFont"/>
    <w:link w:val="Header"/>
    <w:uiPriority w:val="99"/>
    <w:rsid w:val="009F146B"/>
  </w:style>
  <w:style w:type="paragraph" w:styleId="Footer">
    <w:name w:val="footer"/>
    <w:basedOn w:val="Normal"/>
    <w:link w:val="FooterChar"/>
    <w:uiPriority w:val="99"/>
    <w:unhideWhenUsed/>
    <w:rsid w:val="009F146B"/>
    <w:pPr>
      <w:tabs>
        <w:tab w:val="center" w:pos="4680"/>
        <w:tab w:val="right" w:pos="9360"/>
      </w:tabs>
    </w:pPr>
  </w:style>
  <w:style w:type="character" w:customStyle="1" w:styleId="FooterChar">
    <w:name w:val="Footer Char"/>
    <w:basedOn w:val="DefaultParagraphFont"/>
    <w:link w:val="Footer"/>
    <w:uiPriority w:val="99"/>
    <w:rsid w:val="009F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FD31-94CE-48CD-8FA4-C2B1A629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135</cp:revision>
  <dcterms:created xsi:type="dcterms:W3CDTF">2021-02-27T13:04:00Z</dcterms:created>
  <dcterms:modified xsi:type="dcterms:W3CDTF">2021-03-19T14:31:00Z</dcterms:modified>
</cp:coreProperties>
</file>