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A2F83" w14:textId="164CEB76" w:rsidR="00966735" w:rsidRPr="00AC2A54" w:rsidRDefault="00325EED" w:rsidP="00A36591">
      <w:pPr>
        <w:jc w:val="center"/>
        <w:rPr>
          <w:rFonts w:ascii="Georgia" w:hAnsi="Georgia"/>
        </w:rPr>
      </w:pPr>
      <w:r w:rsidRPr="00AC2A54">
        <w:rPr>
          <w:rFonts w:ascii="Georgia" w:hAnsi="Georgia"/>
        </w:rPr>
        <w:t>UNITED STATES OF AMERICA</w:t>
      </w:r>
    </w:p>
    <w:p w14:paraId="1FF1D14E" w14:textId="437B6463" w:rsidR="00325EED" w:rsidRPr="00AC2A54" w:rsidRDefault="00325EED" w:rsidP="00A36591">
      <w:pPr>
        <w:jc w:val="center"/>
        <w:rPr>
          <w:rFonts w:ascii="Georgia" w:hAnsi="Georgia"/>
        </w:rPr>
      </w:pPr>
      <w:r w:rsidRPr="00AC2A54">
        <w:rPr>
          <w:rFonts w:ascii="Georgia" w:hAnsi="Georgia"/>
        </w:rPr>
        <w:t>BEFORE THE</w:t>
      </w:r>
    </w:p>
    <w:p w14:paraId="6FC6F8A3" w14:textId="3DB8B280" w:rsidR="00325EED" w:rsidRPr="00AC2A54" w:rsidRDefault="00325EED" w:rsidP="00A36591">
      <w:pPr>
        <w:jc w:val="center"/>
        <w:rPr>
          <w:rFonts w:ascii="Georgia" w:hAnsi="Georgia"/>
        </w:rPr>
      </w:pPr>
      <w:r w:rsidRPr="00AC2A54">
        <w:rPr>
          <w:rFonts w:ascii="Georgia" w:hAnsi="Georgia"/>
        </w:rPr>
        <w:t>FEDERAL ENERGY REGULATORY COMMISSION</w:t>
      </w:r>
    </w:p>
    <w:p w14:paraId="71A4A779" w14:textId="54B9B807" w:rsidR="00325EED" w:rsidRPr="00AC2A54" w:rsidRDefault="00325EED" w:rsidP="00285BE1">
      <w:pPr>
        <w:rPr>
          <w:rFonts w:ascii="Georgia" w:hAnsi="Georgia"/>
        </w:rPr>
      </w:pPr>
    </w:p>
    <w:p w14:paraId="73D5D41C" w14:textId="46C9363A" w:rsidR="00325EED" w:rsidRPr="00AC2A54" w:rsidRDefault="009900D5" w:rsidP="00285BE1">
      <w:pPr>
        <w:rPr>
          <w:rFonts w:ascii="Georgia" w:hAnsi="Georgia"/>
        </w:rPr>
      </w:pPr>
      <w:r w:rsidRPr="00AC2A54">
        <w:rPr>
          <w:rFonts w:ascii="Georgia" w:hAnsi="Georgia"/>
        </w:rPr>
        <w:t>Cybersecurity Incentives</w:t>
      </w:r>
      <w:r w:rsidRPr="00AC2A54">
        <w:rPr>
          <w:rFonts w:ascii="Georgia" w:hAnsi="Georgia"/>
        </w:rPr>
        <w:tab/>
      </w:r>
      <w:r w:rsidRPr="00AC2A54">
        <w:rPr>
          <w:rFonts w:ascii="Georgia" w:hAnsi="Georgia"/>
        </w:rPr>
        <w:tab/>
      </w:r>
      <w:r w:rsidRPr="00AC2A54">
        <w:rPr>
          <w:rFonts w:ascii="Georgia" w:hAnsi="Georgia"/>
        </w:rPr>
        <w:tab/>
      </w:r>
      <w:r w:rsidR="00AC2A54">
        <w:rPr>
          <w:rFonts w:ascii="Georgia" w:hAnsi="Georgia"/>
        </w:rPr>
        <w:tab/>
      </w:r>
      <w:r w:rsidR="00AC2A54">
        <w:rPr>
          <w:rFonts w:ascii="Georgia" w:hAnsi="Georgia"/>
        </w:rPr>
        <w:tab/>
      </w:r>
      <w:r w:rsidR="00AC2A54">
        <w:rPr>
          <w:rFonts w:ascii="Georgia" w:hAnsi="Georgia"/>
        </w:rPr>
        <w:tab/>
      </w:r>
      <w:r w:rsidRPr="00AC2A54">
        <w:rPr>
          <w:rFonts w:ascii="Georgia" w:hAnsi="Georgia"/>
        </w:rPr>
        <w:t>Docket No. RM</w:t>
      </w:r>
      <w:r w:rsidR="00A36591" w:rsidRPr="00AC2A54">
        <w:rPr>
          <w:rFonts w:ascii="Georgia" w:hAnsi="Georgia"/>
        </w:rPr>
        <w:t>21-3</w:t>
      </w:r>
    </w:p>
    <w:p w14:paraId="66273F2E" w14:textId="0AAFA85F" w:rsidR="00A36591" w:rsidRPr="00AC2A54" w:rsidRDefault="00A36591" w:rsidP="00285BE1">
      <w:pPr>
        <w:rPr>
          <w:rFonts w:ascii="Georgia" w:hAnsi="Georgia"/>
          <w:b/>
          <w:bCs/>
        </w:rPr>
      </w:pPr>
    </w:p>
    <w:p w14:paraId="2B449D34" w14:textId="77777777" w:rsidR="00AC2A54" w:rsidRPr="00AC2A54" w:rsidRDefault="00AC2A54" w:rsidP="00AC2A54">
      <w:pPr>
        <w:jc w:val="center"/>
        <w:rPr>
          <w:rFonts w:ascii="Georgia" w:hAnsi="Georgia"/>
          <w:b/>
          <w:bCs/>
        </w:rPr>
      </w:pPr>
    </w:p>
    <w:p w14:paraId="5D6D90C8" w14:textId="6CFC6F3E" w:rsidR="00C61A81" w:rsidRPr="00AC2A54" w:rsidRDefault="00A36591" w:rsidP="00AC2A54">
      <w:pPr>
        <w:jc w:val="center"/>
        <w:rPr>
          <w:rFonts w:ascii="Georgia" w:hAnsi="Georgia"/>
          <w:b/>
          <w:bCs/>
        </w:rPr>
      </w:pPr>
      <w:r w:rsidRPr="00AC2A54">
        <w:rPr>
          <w:rFonts w:ascii="Georgia" w:hAnsi="Georgia"/>
          <w:b/>
          <w:bCs/>
        </w:rPr>
        <w:t>Comments of Public Citizen, Inc.</w:t>
      </w:r>
    </w:p>
    <w:p w14:paraId="635120DF" w14:textId="77777777" w:rsidR="00C61A81" w:rsidRPr="00AC2A54" w:rsidRDefault="00C61A81" w:rsidP="00C61A81">
      <w:pPr>
        <w:rPr>
          <w:rFonts w:ascii="Georgia" w:hAnsi="Georgia"/>
          <w:b/>
          <w:bCs/>
        </w:rPr>
      </w:pPr>
    </w:p>
    <w:p w14:paraId="339D9D45" w14:textId="5A222CBC" w:rsidR="00C61A81" w:rsidRDefault="00C61A81" w:rsidP="00C61A81">
      <w:pPr>
        <w:spacing w:line="360" w:lineRule="auto"/>
        <w:ind w:firstLine="720"/>
        <w:jc w:val="both"/>
        <w:rPr>
          <w:rFonts w:ascii="Georgia" w:hAnsi="Georgia"/>
        </w:rPr>
      </w:pPr>
      <w:r w:rsidRPr="00325EED">
        <w:rPr>
          <w:rFonts w:ascii="Georgia" w:hAnsi="Georgia"/>
        </w:rPr>
        <w:t>Established in 1971, Public Citizen is a national, not-for-profit, non-partisan, research and advocacy organization representing the interests of household consumers. We are active before FERC promoting just and reasonable rates, and supporting efforts for utilities to be accountable to the public interest. Our financial details are located at our web site.</w:t>
      </w:r>
      <w:r w:rsidRPr="00325EED">
        <w:rPr>
          <w:rFonts w:ascii="Georgia" w:hAnsi="Georgia"/>
          <w:vertAlign w:val="superscript"/>
        </w:rPr>
        <w:footnoteReference w:id="1"/>
      </w:r>
      <w:r w:rsidRPr="00325EED">
        <w:rPr>
          <w:rFonts w:ascii="Georgia" w:hAnsi="Georgia"/>
        </w:rPr>
        <w:t xml:space="preserve"> </w:t>
      </w:r>
    </w:p>
    <w:p w14:paraId="086CB2A7" w14:textId="62BFEE79" w:rsidR="0019186E" w:rsidRDefault="00191EBA" w:rsidP="0006372B">
      <w:pPr>
        <w:spacing w:line="360" w:lineRule="auto"/>
        <w:ind w:firstLine="720"/>
        <w:jc w:val="both"/>
        <w:rPr>
          <w:rFonts w:ascii="Georgia" w:hAnsi="Georgia"/>
        </w:rPr>
      </w:pPr>
      <w:r w:rsidRPr="00191EBA">
        <w:rPr>
          <w:rFonts w:ascii="Georgia" w:hAnsi="Georgia"/>
        </w:rPr>
        <w:t>As an organization dedicated to advocacy on behalf of households,</w:t>
      </w:r>
      <w:r>
        <w:rPr>
          <w:rFonts w:ascii="Georgia" w:hAnsi="Georgia"/>
        </w:rPr>
        <w:t xml:space="preserve"> Public Citizen</w:t>
      </w:r>
      <w:r w:rsidR="00CE6439">
        <w:rPr>
          <w:rFonts w:ascii="Georgia" w:hAnsi="Georgia"/>
        </w:rPr>
        <w:t xml:space="preserve"> fully appreciates that consumers can benefit from</w:t>
      </w:r>
      <w:r w:rsidR="00A96BCD">
        <w:rPr>
          <w:rFonts w:ascii="Georgia" w:hAnsi="Georgia"/>
        </w:rPr>
        <w:t xml:space="preserve"> investments in cybersecurity protections</w:t>
      </w:r>
      <w:r w:rsidR="00C86F7E">
        <w:rPr>
          <w:rFonts w:ascii="Georgia" w:hAnsi="Georgia"/>
        </w:rPr>
        <w:t xml:space="preserve">, and we encourage utilities to </w:t>
      </w:r>
      <w:r w:rsidR="007928F1">
        <w:rPr>
          <w:rFonts w:ascii="Georgia" w:hAnsi="Georgia"/>
        </w:rPr>
        <w:t xml:space="preserve">make </w:t>
      </w:r>
      <w:r w:rsidR="008079FC">
        <w:rPr>
          <w:rFonts w:ascii="Georgia" w:hAnsi="Georgia"/>
        </w:rPr>
        <w:t xml:space="preserve">outlays </w:t>
      </w:r>
      <w:r w:rsidR="007928F1">
        <w:rPr>
          <w:rFonts w:ascii="Georgia" w:hAnsi="Georgia"/>
        </w:rPr>
        <w:t>that go above and beyond federal minimum requirements</w:t>
      </w:r>
      <w:r w:rsidR="00A96BCD">
        <w:rPr>
          <w:rFonts w:ascii="Georgia" w:hAnsi="Georgia"/>
        </w:rPr>
        <w:t xml:space="preserve">. But </w:t>
      </w:r>
      <w:r w:rsidR="00107192">
        <w:rPr>
          <w:rFonts w:ascii="Georgia" w:hAnsi="Georgia"/>
        </w:rPr>
        <w:t xml:space="preserve">as cybersecurity challenges </w:t>
      </w:r>
      <w:r w:rsidR="00C86F7E">
        <w:rPr>
          <w:rFonts w:ascii="Georgia" w:hAnsi="Georgia"/>
        </w:rPr>
        <w:t xml:space="preserve">and corresponding investment needs </w:t>
      </w:r>
      <w:r w:rsidR="00107192">
        <w:rPr>
          <w:rFonts w:ascii="Georgia" w:hAnsi="Georgia"/>
        </w:rPr>
        <w:t>quickly mount, it is</w:t>
      </w:r>
      <w:r w:rsidR="00FA210C">
        <w:rPr>
          <w:rFonts w:ascii="Georgia" w:hAnsi="Georgia"/>
        </w:rPr>
        <w:t xml:space="preserve"> unjust and unreasonable to expect consumers to </w:t>
      </w:r>
      <w:r w:rsidR="00920939">
        <w:rPr>
          <w:rFonts w:ascii="Georgia" w:hAnsi="Georgia"/>
        </w:rPr>
        <w:t xml:space="preserve">bear </w:t>
      </w:r>
      <w:r w:rsidR="00000AC0">
        <w:rPr>
          <w:rFonts w:ascii="Georgia" w:hAnsi="Georgia"/>
        </w:rPr>
        <w:t>all</w:t>
      </w:r>
      <w:r w:rsidR="00920939">
        <w:rPr>
          <w:rFonts w:ascii="Georgia" w:hAnsi="Georgia"/>
        </w:rPr>
        <w:t xml:space="preserve"> of the responsibility of looming cybersecurity </w:t>
      </w:r>
      <w:r w:rsidR="00CC39FE">
        <w:rPr>
          <w:rFonts w:ascii="Georgia" w:hAnsi="Georgia"/>
        </w:rPr>
        <w:t>defense</w:t>
      </w:r>
      <w:r w:rsidR="00920939">
        <w:rPr>
          <w:rFonts w:ascii="Georgia" w:hAnsi="Georgia"/>
        </w:rPr>
        <w:t xml:space="preserve"> needs.</w:t>
      </w:r>
      <w:r w:rsidR="00CC39FE">
        <w:rPr>
          <w:rFonts w:ascii="Georgia" w:hAnsi="Georgia"/>
        </w:rPr>
        <w:t xml:space="preserve"> </w:t>
      </w:r>
      <w:r w:rsidR="00CC39FE" w:rsidRPr="000310A4">
        <w:rPr>
          <w:rFonts w:ascii="Georgia" w:hAnsi="Georgia"/>
          <w:b/>
          <w:bCs/>
          <w:u w:val="single"/>
        </w:rPr>
        <w:t>Shared financial responsibilit</w:t>
      </w:r>
      <w:r w:rsidR="00CF330F" w:rsidRPr="000310A4">
        <w:rPr>
          <w:rFonts w:ascii="Georgia" w:hAnsi="Georgia"/>
          <w:b/>
          <w:bCs/>
          <w:u w:val="single"/>
        </w:rPr>
        <w:t>y</w:t>
      </w:r>
      <w:r w:rsidR="00CC39FE" w:rsidRPr="000310A4">
        <w:rPr>
          <w:rFonts w:ascii="Georgia" w:hAnsi="Georgia"/>
          <w:b/>
          <w:bCs/>
          <w:u w:val="single"/>
        </w:rPr>
        <w:t xml:space="preserve"> among shareholders</w:t>
      </w:r>
      <w:r w:rsidR="00000AC0" w:rsidRPr="000310A4">
        <w:rPr>
          <w:rFonts w:ascii="Georgia" w:hAnsi="Georgia"/>
          <w:b/>
          <w:bCs/>
          <w:u w:val="single"/>
        </w:rPr>
        <w:t xml:space="preserve"> and </w:t>
      </w:r>
      <w:r w:rsidR="00CC39FE" w:rsidRPr="000310A4">
        <w:rPr>
          <w:rFonts w:ascii="Georgia" w:hAnsi="Georgia"/>
          <w:b/>
          <w:bCs/>
          <w:u w:val="single"/>
        </w:rPr>
        <w:t>owners of utility infrastructure</w:t>
      </w:r>
      <w:r w:rsidR="00CF330F" w:rsidRPr="000310A4">
        <w:rPr>
          <w:rFonts w:ascii="Georgia" w:hAnsi="Georgia"/>
          <w:b/>
          <w:bCs/>
          <w:u w:val="single"/>
        </w:rPr>
        <w:t>,</w:t>
      </w:r>
      <w:r w:rsidR="00CC39FE" w:rsidRPr="000310A4">
        <w:rPr>
          <w:rFonts w:ascii="Georgia" w:hAnsi="Georgia"/>
          <w:b/>
          <w:bCs/>
          <w:u w:val="single"/>
        </w:rPr>
        <w:t xml:space="preserve"> </w:t>
      </w:r>
      <w:r w:rsidR="00BB35C9" w:rsidRPr="000310A4">
        <w:rPr>
          <w:rFonts w:ascii="Georgia" w:hAnsi="Georgia"/>
          <w:b/>
          <w:bCs/>
          <w:u w:val="single"/>
        </w:rPr>
        <w:t>federal and sub-federal government</w:t>
      </w:r>
      <w:r w:rsidR="007928F1" w:rsidRPr="000310A4">
        <w:rPr>
          <w:rFonts w:ascii="Georgia" w:hAnsi="Georgia"/>
          <w:b/>
          <w:bCs/>
          <w:u w:val="single"/>
        </w:rPr>
        <w:t>s</w:t>
      </w:r>
      <w:r w:rsidR="00CF330F" w:rsidRPr="000310A4">
        <w:rPr>
          <w:rFonts w:ascii="Georgia" w:hAnsi="Georgia"/>
          <w:b/>
          <w:bCs/>
          <w:u w:val="single"/>
        </w:rPr>
        <w:t>,</w:t>
      </w:r>
      <w:r w:rsidR="00BB35C9" w:rsidRPr="000310A4">
        <w:rPr>
          <w:rFonts w:ascii="Georgia" w:hAnsi="Georgia"/>
          <w:b/>
          <w:bCs/>
          <w:u w:val="single"/>
        </w:rPr>
        <w:t xml:space="preserve"> and consumers is </w:t>
      </w:r>
      <w:r w:rsidR="006F7FA5">
        <w:rPr>
          <w:rFonts w:ascii="Georgia" w:hAnsi="Georgia"/>
          <w:b/>
          <w:bCs/>
          <w:u w:val="single"/>
        </w:rPr>
        <w:t>necessary</w:t>
      </w:r>
      <w:r w:rsidR="007928F1" w:rsidRPr="000310A4">
        <w:rPr>
          <w:rFonts w:ascii="Georgia" w:hAnsi="Georgia"/>
          <w:b/>
          <w:bCs/>
          <w:u w:val="single"/>
        </w:rPr>
        <w:t xml:space="preserve"> to</w:t>
      </w:r>
      <w:r w:rsidR="00BB35C9" w:rsidRPr="000310A4">
        <w:rPr>
          <w:rFonts w:ascii="Georgia" w:hAnsi="Georgia"/>
          <w:b/>
          <w:bCs/>
          <w:u w:val="single"/>
        </w:rPr>
        <w:t xml:space="preserve"> ensure equitable investments for needed cybersecurity enhancements</w:t>
      </w:r>
      <w:r w:rsidR="005C4EEC" w:rsidRPr="000310A4">
        <w:rPr>
          <w:rFonts w:ascii="Georgia" w:hAnsi="Georgia"/>
          <w:b/>
          <w:bCs/>
          <w:u w:val="single"/>
        </w:rPr>
        <w:t>.</w:t>
      </w:r>
    </w:p>
    <w:p w14:paraId="5A21CF25" w14:textId="55EFCD27" w:rsidR="00F222C7" w:rsidRDefault="0043083E" w:rsidP="00C61A81">
      <w:pPr>
        <w:spacing w:line="360" w:lineRule="auto"/>
        <w:ind w:firstLine="720"/>
        <w:jc w:val="both"/>
        <w:rPr>
          <w:rFonts w:ascii="Georgia" w:hAnsi="Georgia"/>
        </w:rPr>
      </w:pPr>
      <w:r>
        <w:rPr>
          <w:rFonts w:ascii="Georgia" w:hAnsi="Georgia"/>
        </w:rPr>
        <w:t xml:space="preserve">Importantly, </w:t>
      </w:r>
      <w:r w:rsidR="006B656E">
        <w:rPr>
          <w:rFonts w:ascii="Georgia" w:hAnsi="Georgia"/>
        </w:rPr>
        <w:t>benefits from increasing spending on cybersecurity protections will be diluted if</w:t>
      </w:r>
      <w:r w:rsidR="0021580C">
        <w:rPr>
          <w:rFonts w:ascii="Georgia" w:hAnsi="Georgia"/>
        </w:rPr>
        <w:t xml:space="preserve"> </w:t>
      </w:r>
      <w:r w:rsidR="005E3C0C">
        <w:rPr>
          <w:rFonts w:ascii="Georgia" w:hAnsi="Georgia"/>
        </w:rPr>
        <w:t>utilities</w:t>
      </w:r>
      <w:r w:rsidR="0021580C">
        <w:rPr>
          <w:rFonts w:ascii="Georgia" w:hAnsi="Georgia"/>
        </w:rPr>
        <w:t xml:space="preserve"> have poor </w:t>
      </w:r>
      <w:r w:rsidR="0059021B">
        <w:rPr>
          <w:rFonts w:ascii="Georgia" w:hAnsi="Georgia"/>
        </w:rPr>
        <w:t xml:space="preserve">compliance </w:t>
      </w:r>
      <w:r w:rsidR="00507CD6">
        <w:rPr>
          <w:rFonts w:ascii="Georgia" w:hAnsi="Georgia"/>
        </w:rPr>
        <w:t xml:space="preserve">track records. </w:t>
      </w:r>
      <w:r w:rsidR="00A45C1D">
        <w:rPr>
          <w:rFonts w:ascii="Georgia" w:hAnsi="Georgia"/>
        </w:rPr>
        <w:t xml:space="preserve">We must </w:t>
      </w:r>
      <w:r w:rsidR="00A45C1D" w:rsidRPr="00A45C1D">
        <w:rPr>
          <w:rFonts w:ascii="Georgia" w:hAnsi="Georgia"/>
          <w:i/>
          <w:iCs/>
          <w:u w:val="single"/>
        </w:rPr>
        <w:t>spend smarter</w:t>
      </w:r>
      <w:r w:rsidR="00866518">
        <w:rPr>
          <w:rFonts w:ascii="Georgia" w:hAnsi="Georgia"/>
        </w:rPr>
        <w:t>, with</w:t>
      </w:r>
      <w:r w:rsidR="005F4859">
        <w:rPr>
          <w:rFonts w:ascii="Georgia" w:hAnsi="Georgia"/>
        </w:rPr>
        <w:t xml:space="preserve"> only</w:t>
      </w:r>
      <w:r w:rsidR="00C04EBF">
        <w:rPr>
          <w:rFonts w:ascii="Georgia" w:hAnsi="Georgia"/>
        </w:rPr>
        <w:t xml:space="preserve"> those utilities with</w:t>
      </w:r>
      <w:r w:rsidR="00A9567D">
        <w:rPr>
          <w:rFonts w:ascii="Georgia" w:hAnsi="Georgia"/>
        </w:rPr>
        <w:t xml:space="preserve"> </w:t>
      </w:r>
      <w:r w:rsidR="008A0444">
        <w:rPr>
          <w:rFonts w:ascii="Georgia" w:hAnsi="Georgia"/>
        </w:rPr>
        <w:t>stellar</w:t>
      </w:r>
      <w:r w:rsidR="00A9567D">
        <w:rPr>
          <w:rFonts w:ascii="Georgia" w:hAnsi="Georgia"/>
        </w:rPr>
        <w:t xml:space="preserve"> compliance histories </w:t>
      </w:r>
      <w:r w:rsidR="00D34974">
        <w:rPr>
          <w:rFonts w:ascii="Georgia" w:hAnsi="Georgia"/>
        </w:rPr>
        <w:t>a</w:t>
      </w:r>
      <w:r w:rsidR="00866518">
        <w:rPr>
          <w:rFonts w:ascii="Georgia" w:hAnsi="Georgia"/>
        </w:rPr>
        <w:t>llowed</w:t>
      </w:r>
      <w:r w:rsidR="00D34974">
        <w:rPr>
          <w:rFonts w:ascii="Georgia" w:hAnsi="Georgia"/>
        </w:rPr>
        <w:t xml:space="preserve"> </w:t>
      </w:r>
      <w:r w:rsidR="00A9567D">
        <w:rPr>
          <w:rFonts w:ascii="Georgia" w:hAnsi="Georgia"/>
        </w:rPr>
        <w:t xml:space="preserve">to recover </w:t>
      </w:r>
      <w:r w:rsidR="00866518">
        <w:rPr>
          <w:rFonts w:ascii="Georgia" w:hAnsi="Georgia"/>
        </w:rPr>
        <w:t xml:space="preserve">voluntary cybersecurity investments </w:t>
      </w:r>
      <w:r w:rsidR="00A9567D">
        <w:rPr>
          <w:rFonts w:ascii="Georgia" w:hAnsi="Georgia"/>
        </w:rPr>
        <w:t>from ratepayers</w:t>
      </w:r>
      <w:r w:rsidR="00866518">
        <w:rPr>
          <w:rFonts w:ascii="Georgia" w:hAnsi="Georgia"/>
        </w:rPr>
        <w:t>.</w:t>
      </w:r>
      <w:r w:rsidR="0025332F">
        <w:rPr>
          <w:rFonts w:ascii="Georgia" w:hAnsi="Georgia"/>
        </w:rPr>
        <w:t xml:space="preserve"> Providing lucrative cost recovery </w:t>
      </w:r>
      <w:r w:rsidR="00B90877">
        <w:rPr>
          <w:rFonts w:ascii="Georgia" w:hAnsi="Georgia"/>
        </w:rPr>
        <w:t xml:space="preserve">for cybersecurity investments by utilities with poor compliance practices will result in </w:t>
      </w:r>
      <w:r w:rsidR="00D45FBB" w:rsidRPr="00D45FBB">
        <w:rPr>
          <w:rFonts w:ascii="Georgia" w:hAnsi="Georgia"/>
        </w:rPr>
        <w:t>increase</w:t>
      </w:r>
      <w:r w:rsidR="00D45FBB">
        <w:rPr>
          <w:rFonts w:ascii="Georgia" w:hAnsi="Georgia"/>
        </w:rPr>
        <w:t>d</w:t>
      </w:r>
      <w:r w:rsidR="00D45FBB" w:rsidRPr="00D45FBB">
        <w:rPr>
          <w:rFonts w:ascii="Georgia" w:hAnsi="Georgia"/>
        </w:rPr>
        <w:t xml:space="preserve"> consumer costs </w:t>
      </w:r>
      <w:r w:rsidR="006A2244">
        <w:rPr>
          <w:rFonts w:ascii="Georgia" w:hAnsi="Georgia"/>
        </w:rPr>
        <w:t>with no improved</w:t>
      </w:r>
      <w:r w:rsidR="00D45FBB" w:rsidRPr="00D45FBB">
        <w:rPr>
          <w:rFonts w:ascii="Georgia" w:hAnsi="Georgia"/>
        </w:rPr>
        <w:t xml:space="preserve"> security benefits</w:t>
      </w:r>
      <w:r w:rsidR="008A0444">
        <w:rPr>
          <w:rFonts w:ascii="Georgia" w:hAnsi="Georgia"/>
        </w:rPr>
        <w:t>.</w:t>
      </w:r>
      <w:r w:rsidR="0045347D">
        <w:rPr>
          <w:rFonts w:ascii="Georgia" w:hAnsi="Georgia"/>
        </w:rPr>
        <w:t xml:space="preserve"> Indeed, as Dr. </w:t>
      </w:r>
      <w:r w:rsidR="00746364">
        <w:rPr>
          <w:rFonts w:ascii="Georgia" w:hAnsi="Georgia"/>
        </w:rPr>
        <w:t xml:space="preserve">Ron Ross, a Fellow with </w:t>
      </w:r>
      <w:r w:rsidR="00C51C37">
        <w:rPr>
          <w:rFonts w:ascii="Georgia" w:hAnsi="Georgia"/>
        </w:rPr>
        <w:t xml:space="preserve">the </w:t>
      </w:r>
      <w:r w:rsidR="00C51C37" w:rsidRPr="00C51C37">
        <w:rPr>
          <w:rFonts w:ascii="Georgia" w:hAnsi="Georgia"/>
        </w:rPr>
        <w:t>National Institute of Standards and Technology</w:t>
      </w:r>
      <w:r w:rsidR="00C51C37">
        <w:rPr>
          <w:rFonts w:ascii="Georgia" w:hAnsi="Georgia"/>
        </w:rPr>
        <w:t xml:space="preserve"> recently noted:</w:t>
      </w:r>
    </w:p>
    <w:p w14:paraId="0629A6E4" w14:textId="70320455" w:rsidR="00746364" w:rsidRPr="00C4034D" w:rsidRDefault="00746364" w:rsidP="00C4034D">
      <w:pPr>
        <w:ind w:left="720"/>
        <w:jc w:val="both"/>
        <w:rPr>
          <w:rFonts w:ascii="Georgia" w:hAnsi="Georgia"/>
          <w:sz w:val="22"/>
          <w:szCs w:val="22"/>
        </w:rPr>
      </w:pPr>
      <w:r w:rsidRPr="00C4034D">
        <w:rPr>
          <w:rFonts w:ascii="Georgia" w:hAnsi="Georgia"/>
          <w:sz w:val="22"/>
          <w:szCs w:val="22"/>
        </w:rPr>
        <w:t xml:space="preserve">As a nation, </w:t>
      </w:r>
      <w:r w:rsidRPr="00C4034D">
        <w:rPr>
          <w:rFonts w:ascii="Georgia" w:hAnsi="Georgia"/>
          <w:b/>
          <w:bCs/>
          <w:sz w:val="22"/>
          <w:szCs w:val="22"/>
        </w:rPr>
        <w:t>we are spending more on cybersecurity today than at any time in our history</w:t>
      </w:r>
      <w:r w:rsidRPr="00C4034D">
        <w:rPr>
          <w:rFonts w:ascii="Georgia" w:hAnsi="Georgia"/>
          <w:sz w:val="22"/>
          <w:szCs w:val="22"/>
        </w:rPr>
        <w:t xml:space="preserve">, while simultaneously continuing to witness an </w:t>
      </w:r>
      <w:r w:rsidRPr="00C4034D">
        <w:rPr>
          <w:rFonts w:ascii="Georgia" w:hAnsi="Georgia"/>
          <w:b/>
          <w:bCs/>
          <w:sz w:val="22"/>
          <w:szCs w:val="22"/>
        </w:rPr>
        <w:t xml:space="preserve">increasing number of successful cyberattacks and breaches by nation states, terrorists, and hacktivists </w:t>
      </w:r>
      <w:r w:rsidRPr="00C4034D">
        <w:rPr>
          <w:rFonts w:ascii="Georgia" w:hAnsi="Georgia"/>
          <w:sz w:val="22"/>
          <w:szCs w:val="22"/>
        </w:rPr>
        <w:t xml:space="preserve">that are stealing our intellectual property, national secrets, and private information.  </w:t>
      </w:r>
      <w:r w:rsidRPr="00455721">
        <w:rPr>
          <w:rFonts w:ascii="Georgia" w:hAnsi="Georgia"/>
          <w:sz w:val="22"/>
          <w:szCs w:val="22"/>
        </w:rPr>
        <w:t>The situation is not getting demonstrably better over time</w:t>
      </w:r>
      <w:r w:rsidRPr="00C4034D">
        <w:rPr>
          <w:rFonts w:ascii="Georgia" w:hAnsi="Georgia"/>
          <w:b/>
          <w:bCs/>
          <w:sz w:val="22"/>
          <w:szCs w:val="22"/>
        </w:rPr>
        <w:t xml:space="preserve"> </w:t>
      </w:r>
      <w:r w:rsidRPr="00C4034D">
        <w:rPr>
          <w:rFonts w:ascii="Georgia" w:hAnsi="Georgia"/>
          <w:sz w:val="22"/>
          <w:szCs w:val="22"/>
        </w:rPr>
        <w:t xml:space="preserve"> and will have </w:t>
      </w:r>
      <w:r w:rsidRPr="00C4034D">
        <w:rPr>
          <w:rFonts w:ascii="Georgia" w:hAnsi="Georgia"/>
          <w:sz w:val="22"/>
          <w:szCs w:val="22"/>
        </w:rPr>
        <w:lastRenderedPageBreak/>
        <w:t>a debilitating long-term effect on both the economic and national security interests of the United States.”</w:t>
      </w:r>
      <w:r w:rsidR="00455721">
        <w:rPr>
          <w:rFonts w:ascii="Georgia" w:hAnsi="Georgia"/>
          <w:sz w:val="22"/>
          <w:szCs w:val="22"/>
        </w:rPr>
        <w:t xml:space="preserve"> [emphasis added]</w:t>
      </w:r>
      <w:r w:rsidR="00AC3218">
        <w:rPr>
          <w:rStyle w:val="FootnoteReference"/>
          <w:szCs w:val="22"/>
        </w:rPr>
        <w:footnoteReference w:id="2"/>
      </w:r>
    </w:p>
    <w:p w14:paraId="2CBB9706" w14:textId="025FD0B8" w:rsidR="00C61A81" w:rsidRDefault="00C61A81" w:rsidP="00FA7BCD">
      <w:pPr>
        <w:rPr>
          <w:rFonts w:ascii="Georgia" w:hAnsi="Georgia"/>
          <w:b/>
          <w:bCs/>
          <w:color w:val="1A4460"/>
        </w:rPr>
      </w:pPr>
    </w:p>
    <w:p w14:paraId="3EC8E3DE" w14:textId="733F1448" w:rsidR="0006372B" w:rsidRDefault="001D241B" w:rsidP="0006372B">
      <w:pPr>
        <w:spacing w:line="360" w:lineRule="auto"/>
        <w:ind w:firstLine="720"/>
        <w:jc w:val="both"/>
        <w:rPr>
          <w:rFonts w:ascii="Georgia" w:hAnsi="Georgia"/>
        </w:rPr>
      </w:pPr>
      <w:r>
        <w:rPr>
          <w:rFonts w:ascii="Georgia" w:hAnsi="Georgia"/>
        </w:rPr>
        <w:t>For consumers, i</w:t>
      </w:r>
      <w:r w:rsidR="0006372B">
        <w:rPr>
          <w:rFonts w:ascii="Georgia" w:hAnsi="Georgia"/>
        </w:rPr>
        <w:t xml:space="preserve">t is preferable </w:t>
      </w:r>
      <w:r>
        <w:rPr>
          <w:rFonts w:ascii="Georgia" w:hAnsi="Georgia"/>
        </w:rPr>
        <w:t>for the Commission to work with the North American Electric Reliability Corporation</w:t>
      </w:r>
      <w:r w:rsidR="004A0877">
        <w:rPr>
          <w:rFonts w:ascii="Georgia" w:hAnsi="Georgia"/>
        </w:rPr>
        <w:t xml:space="preserve"> (NERC)</w:t>
      </w:r>
      <w:r>
        <w:rPr>
          <w:rFonts w:ascii="Georgia" w:hAnsi="Georgia"/>
        </w:rPr>
        <w:t xml:space="preserve"> to</w:t>
      </w:r>
      <w:r w:rsidR="0006372B">
        <w:rPr>
          <w:rFonts w:ascii="Georgia" w:hAnsi="Georgia"/>
        </w:rPr>
        <w:t xml:space="preserve"> increase minimum standards rather than rely on incentives to prompt utilities to invest in needed cybersecurity upgrades. </w:t>
      </w:r>
    </w:p>
    <w:p w14:paraId="200301A2" w14:textId="279906AB" w:rsidR="00034F8F" w:rsidRDefault="00034F8F" w:rsidP="0006372B">
      <w:pPr>
        <w:spacing w:line="360" w:lineRule="auto"/>
        <w:ind w:firstLine="720"/>
        <w:jc w:val="both"/>
        <w:rPr>
          <w:rFonts w:ascii="Georgia" w:hAnsi="Georgia"/>
        </w:rPr>
      </w:pPr>
      <w:r>
        <w:rPr>
          <w:rFonts w:ascii="Georgia" w:hAnsi="Georgia"/>
        </w:rPr>
        <w:t>Cybersecurity enhancements and investment incentives for utilities are currently a top priority of the Biden Administration, the U.S. Department of Energy, and other</w:t>
      </w:r>
      <w:r w:rsidR="00742C39">
        <w:rPr>
          <w:rFonts w:ascii="Georgia" w:hAnsi="Georgia"/>
        </w:rPr>
        <w:t xml:space="preserve"> federal agencies. Any </w:t>
      </w:r>
      <w:r w:rsidR="000D6810">
        <w:rPr>
          <w:rFonts w:ascii="Georgia" w:hAnsi="Georgia"/>
        </w:rPr>
        <w:t>voluntary investment proposal</w:t>
      </w:r>
      <w:r w:rsidR="00742C39">
        <w:rPr>
          <w:rFonts w:ascii="Georgia" w:hAnsi="Georgia"/>
        </w:rPr>
        <w:t xml:space="preserve"> </w:t>
      </w:r>
      <w:r w:rsidR="00682EA8">
        <w:rPr>
          <w:rFonts w:ascii="Georgia" w:hAnsi="Georgia"/>
        </w:rPr>
        <w:t xml:space="preserve">promoted by FERC </w:t>
      </w:r>
      <w:r w:rsidR="00742C39">
        <w:rPr>
          <w:rFonts w:ascii="Georgia" w:hAnsi="Georgia"/>
        </w:rPr>
        <w:t xml:space="preserve">should </w:t>
      </w:r>
      <w:r w:rsidR="003E2C30">
        <w:rPr>
          <w:rFonts w:ascii="Georgia" w:hAnsi="Georgia"/>
        </w:rPr>
        <w:t xml:space="preserve">be closely coordinated </w:t>
      </w:r>
      <w:r w:rsidR="00265FA1">
        <w:rPr>
          <w:rFonts w:ascii="Georgia" w:hAnsi="Georgia"/>
        </w:rPr>
        <w:t xml:space="preserve">with the </w:t>
      </w:r>
      <w:r w:rsidR="00647F10">
        <w:rPr>
          <w:rFonts w:ascii="Georgia" w:hAnsi="Georgia"/>
        </w:rPr>
        <w:t xml:space="preserve">U.S. Department of Energy </w:t>
      </w:r>
      <w:r w:rsidR="00265FA1">
        <w:rPr>
          <w:rFonts w:ascii="Georgia" w:hAnsi="Georgia"/>
        </w:rPr>
        <w:t xml:space="preserve">and its existing and forthcoming </w:t>
      </w:r>
      <w:r w:rsidR="00647F10">
        <w:rPr>
          <w:rFonts w:ascii="Georgia" w:hAnsi="Georgia"/>
        </w:rPr>
        <w:t>grant programs</w:t>
      </w:r>
      <w:r w:rsidR="00265FA1">
        <w:rPr>
          <w:rFonts w:ascii="Georgia" w:hAnsi="Georgia"/>
        </w:rPr>
        <w:t>, as well as with state regulatory</w:t>
      </w:r>
      <w:r w:rsidR="00647F10">
        <w:rPr>
          <w:rFonts w:ascii="Georgia" w:hAnsi="Georgia"/>
        </w:rPr>
        <w:t xml:space="preserve"> </w:t>
      </w:r>
      <w:r w:rsidR="00265FA1">
        <w:rPr>
          <w:rFonts w:ascii="Georgia" w:hAnsi="Georgia"/>
        </w:rPr>
        <w:t>initiatives</w:t>
      </w:r>
      <w:r w:rsidR="00647F10">
        <w:rPr>
          <w:rFonts w:ascii="Georgia" w:hAnsi="Georgia"/>
        </w:rPr>
        <w:t>.</w:t>
      </w:r>
      <w:r w:rsidR="00166970">
        <w:rPr>
          <w:rFonts w:ascii="Georgia" w:hAnsi="Georgia"/>
        </w:rPr>
        <w:t xml:space="preserve"> Consumers should not be financially liable for cybersecurity investments if</w:t>
      </w:r>
      <w:r w:rsidR="00FC1DED">
        <w:rPr>
          <w:rFonts w:ascii="Georgia" w:hAnsi="Georgia"/>
        </w:rPr>
        <w:t xml:space="preserve"> existing programs outside of FERC are providing investment opportunities</w:t>
      </w:r>
      <w:r w:rsidR="008609AC">
        <w:rPr>
          <w:rFonts w:ascii="Georgia" w:hAnsi="Georgia"/>
        </w:rPr>
        <w:t xml:space="preserve"> or regulatory mandates</w:t>
      </w:r>
      <w:r w:rsidR="00FC1DED">
        <w:rPr>
          <w:rFonts w:ascii="Georgia" w:hAnsi="Georgia"/>
        </w:rPr>
        <w:t>.</w:t>
      </w:r>
      <w:r w:rsidR="00B1333A">
        <w:rPr>
          <w:rFonts w:ascii="Georgia" w:hAnsi="Georgia"/>
        </w:rPr>
        <w:t xml:space="preserve"> </w:t>
      </w:r>
    </w:p>
    <w:p w14:paraId="0BA684F0" w14:textId="78C8F097" w:rsidR="0006372B" w:rsidRDefault="00265FA1" w:rsidP="0006372B">
      <w:pPr>
        <w:spacing w:line="360" w:lineRule="auto"/>
        <w:ind w:firstLine="720"/>
        <w:jc w:val="both"/>
        <w:rPr>
          <w:rFonts w:ascii="Georgia" w:hAnsi="Georgia"/>
        </w:rPr>
      </w:pPr>
      <w:r>
        <w:rPr>
          <w:rFonts w:ascii="Georgia" w:hAnsi="Georgia"/>
        </w:rPr>
        <w:t xml:space="preserve">Finally, </w:t>
      </w:r>
      <w:r w:rsidR="00812814">
        <w:rPr>
          <w:rFonts w:ascii="Georgia" w:hAnsi="Georgia"/>
        </w:rPr>
        <w:t xml:space="preserve">we urge governance improvements at </w:t>
      </w:r>
      <w:r w:rsidR="00B633CF">
        <w:rPr>
          <w:rFonts w:ascii="Georgia" w:hAnsi="Georgia"/>
        </w:rPr>
        <w:t>NERC</w:t>
      </w:r>
      <w:r w:rsidR="009C2470">
        <w:rPr>
          <w:rFonts w:ascii="Georgia" w:hAnsi="Georgia"/>
        </w:rPr>
        <w:t xml:space="preserve"> to ensure balanced stakeholder representation for </w:t>
      </w:r>
      <w:r w:rsidR="00B633CF">
        <w:rPr>
          <w:rFonts w:ascii="Georgia" w:hAnsi="Georgia"/>
        </w:rPr>
        <w:t>cybersecurity standards development, implementation and enforcement.</w:t>
      </w:r>
      <w:r w:rsidR="009C2470">
        <w:rPr>
          <w:rFonts w:ascii="Georgia" w:hAnsi="Georgia"/>
        </w:rPr>
        <w:t xml:space="preserve"> </w:t>
      </w:r>
    </w:p>
    <w:p w14:paraId="30D6E2D5" w14:textId="77777777" w:rsidR="0006372B" w:rsidRPr="00325EED" w:rsidRDefault="0006372B" w:rsidP="00FA7BCD">
      <w:pPr>
        <w:rPr>
          <w:rFonts w:ascii="Georgia" w:hAnsi="Georgia"/>
          <w:b/>
          <w:bCs/>
          <w:color w:val="1A4460"/>
        </w:rPr>
      </w:pPr>
    </w:p>
    <w:p w14:paraId="657F914C" w14:textId="60A172BD" w:rsidR="00FA7BCD" w:rsidRPr="009B151F" w:rsidRDefault="00FA7BCD" w:rsidP="009B151F">
      <w:pPr>
        <w:jc w:val="center"/>
        <w:rPr>
          <w:rFonts w:ascii="Georgia" w:hAnsi="Georgia"/>
          <w:b/>
          <w:bCs/>
        </w:rPr>
      </w:pPr>
      <w:r w:rsidRPr="009B151F">
        <w:rPr>
          <w:rFonts w:ascii="Georgia" w:hAnsi="Georgia"/>
          <w:b/>
          <w:bCs/>
        </w:rPr>
        <w:t>Introduction</w:t>
      </w:r>
    </w:p>
    <w:p w14:paraId="0B716E10" w14:textId="17BB76BE" w:rsidR="00123CD6" w:rsidRPr="00325EED" w:rsidRDefault="00123CD6" w:rsidP="00123CD6">
      <w:pPr>
        <w:spacing w:line="360" w:lineRule="auto"/>
        <w:jc w:val="both"/>
        <w:rPr>
          <w:rFonts w:ascii="Georgia" w:hAnsi="Georgia"/>
          <w:b/>
          <w:bCs/>
        </w:rPr>
      </w:pPr>
    </w:p>
    <w:p w14:paraId="6F9E346E" w14:textId="2E730957" w:rsidR="00123CD6" w:rsidRPr="00C200AC" w:rsidRDefault="00AC2A54" w:rsidP="00C200AC">
      <w:pPr>
        <w:spacing w:line="360" w:lineRule="auto"/>
        <w:ind w:firstLine="720"/>
        <w:jc w:val="both"/>
        <w:rPr>
          <w:rFonts w:ascii="Georgia" w:hAnsi="Georgia"/>
        </w:rPr>
      </w:pPr>
      <w:r w:rsidRPr="00CF330F">
        <w:rPr>
          <w:rFonts w:ascii="Georgia" w:hAnsi="Georgia"/>
        </w:rPr>
        <w:t xml:space="preserve">The Commission is proposing </w:t>
      </w:r>
      <w:r w:rsidR="00EB7AE4" w:rsidRPr="00CF330F">
        <w:rPr>
          <w:rFonts w:ascii="Georgia" w:hAnsi="Georgia"/>
        </w:rPr>
        <w:t>i</w:t>
      </w:r>
      <w:r w:rsidR="00123CD6" w:rsidRPr="00CF330F">
        <w:rPr>
          <w:rFonts w:ascii="Georgia" w:hAnsi="Georgia"/>
        </w:rPr>
        <w:t xml:space="preserve">ncentive-based rate treatments </w:t>
      </w:r>
      <w:r w:rsidR="00C85213">
        <w:rPr>
          <w:rFonts w:ascii="Georgia" w:hAnsi="Georgia"/>
        </w:rPr>
        <w:t>to encourage</w:t>
      </w:r>
      <w:r w:rsidR="00123CD6" w:rsidRPr="00CF330F">
        <w:rPr>
          <w:rFonts w:ascii="Georgia" w:hAnsi="Georgia"/>
        </w:rPr>
        <w:t xml:space="preserve"> voluntary cybersecurity investments by </w:t>
      </w:r>
      <w:r w:rsidR="00A8608C">
        <w:rPr>
          <w:rFonts w:ascii="Georgia" w:hAnsi="Georgia"/>
        </w:rPr>
        <w:t xml:space="preserve">public </w:t>
      </w:r>
      <w:r w:rsidR="00123CD6" w:rsidRPr="00CF330F">
        <w:rPr>
          <w:rFonts w:ascii="Georgia" w:hAnsi="Georgia"/>
        </w:rPr>
        <w:t>utilit</w:t>
      </w:r>
      <w:r w:rsidRPr="00CF330F">
        <w:rPr>
          <w:rFonts w:ascii="Georgia" w:hAnsi="Georgia"/>
        </w:rPr>
        <w:t>ies</w:t>
      </w:r>
      <w:r w:rsidR="00C85213">
        <w:rPr>
          <w:rFonts w:ascii="Georgia" w:hAnsi="Georgia"/>
        </w:rPr>
        <w:t xml:space="preserve"> that exceed</w:t>
      </w:r>
      <w:r w:rsidR="008F65F1">
        <w:rPr>
          <w:rFonts w:ascii="Georgia" w:hAnsi="Georgia"/>
        </w:rPr>
        <w:t xml:space="preserve"> mandated minimum standards</w:t>
      </w:r>
      <w:r w:rsidR="007076C7">
        <w:rPr>
          <w:rFonts w:ascii="Georgia" w:hAnsi="Georgia"/>
        </w:rPr>
        <w:t>, including</w:t>
      </w:r>
      <w:r w:rsidR="0065346E">
        <w:rPr>
          <w:rFonts w:ascii="Georgia" w:hAnsi="Georgia"/>
        </w:rPr>
        <w:t xml:space="preserve"> a Return on Equity (ROE) adder of 200 basis points, as well as opportunities for deferred cost recovery</w:t>
      </w:r>
      <w:r w:rsidR="00C200AC">
        <w:rPr>
          <w:rFonts w:ascii="Georgia" w:hAnsi="Georgia"/>
        </w:rPr>
        <w:t xml:space="preserve">. Each approach would provide </w:t>
      </w:r>
      <w:r w:rsidR="00067470" w:rsidRPr="00C200AC">
        <w:rPr>
          <w:rFonts w:ascii="Georgia" w:hAnsi="Georgia"/>
        </w:rPr>
        <w:t>very lucrative financial incentive</w:t>
      </w:r>
      <w:r w:rsidR="00E8621B" w:rsidRPr="00C200AC">
        <w:rPr>
          <w:rFonts w:ascii="Georgia" w:hAnsi="Georgia"/>
        </w:rPr>
        <w:t>s</w:t>
      </w:r>
      <w:r w:rsidR="00067470" w:rsidRPr="00C200AC">
        <w:rPr>
          <w:rFonts w:ascii="Georgia" w:hAnsi="Georgia"/>
        </w:rPr>
        <w:t xml:space="preserve"> for</w:t>
      </w:r>
      <w:r w:rsidR="00123CD6" w:rsidRPr="00C200AC">
        <w:rPr>
          <w:rFonts w:ascii="Georgia" w:hAnsi="Georgia"/>
        </w:rPr>
        <w:t xml:space="preserve"> utilities to proactively make additional investments in cybersecurity systems. </w:t>
      </w:r>
      <w:r w:rsidR="00067470" w:rsidRPr="00C200AC">
        <w:rPr>
          <w:rFonts w:ascii="Georgia" w:hAnsi="Georgia"/>
        </w:rPr>
        <w:t xml:space="preserve">ROE adders </w:t>
      </w:r>
      <w:r w:rsidR="00C200AC">
        <w:rPr>
          <w:rFonts w:ascii="Georgia" w:hAnsi="Georgia"/>
        </w:rPr>
        <w:t>and de</w:t>
      </w:r>
      <w:r w:rsidR="009B151F">
        <w:rPr>
          <w:rFonts w:ascii="Georgia" w:hAnsi="Georgia"/>
        </w:rPr>
        <w:t xml:space="preserve">ferred cost recovery </w:t>
      </w:r>
      <w:r w:rsidR="00067470" w:rsidRPr="00C200AC">
        <w:rPr>
          <w:rFonts w:ascii="Georgia" w:hAnsi="Georgia"/>
        </w:rPr>
        <w:t xml:space="preserve">are cost-of-service incentives </w:t>
      </w:r>
      <w:r w:rsidR="00F149DB">
        <w:rPr>
          <w:rFonts w:ascii="Georgia" w:hAnsi="Georgia"/>
        </w:rPr>
        <w:t xml:space="preserve">ultimately </w:t>
      </w:r>
      <w:r w:rsidR="00067470" w:rsidRPr="00C200AC">
        <w:rPr>
          <w:rFonts w:ascii="Georgia" w:hAnsi="Georgia"/>
        </w:rPr>
        <w:t>paid for by end consumers.</w:t>
      </w:r>
    </w:p>
    <w:p w14:paraId="0EAE3B92" w14:textId="29DBDCF0" w:rsidR="00F97DA2" w:rsidRPr="009B151F" w:rsidRDefault="00F97DA2" w:rsidP="009B151F">
      <w:pPr>
        <w:spacing w:line="360" w:lineRule="auto"/>
        <w:jc w:val="both"/>
        <w:rPr>
          <w:rFonts w:ascii="Georgia" w:hAnsi="Georgia"/>
        </w:rPr>
      </w:pPr>
    </w:p>
    <w:p w14:paraId="45EC1782" w14:textId="0DBE2F2C" w:rsidR="00D12D6B" w:rsidRPr="00325EED" w:rsidRDefault="009B151F" w:rsidP="009B151F">
      <w:pPr>
        <w:spacing w:line="360" w:lineRule="auto"/>
        <w:jc w:val="center"/>
        <w:rPr>
          <w:rFonts w:ascii="Georgia" w:hAnsi="Georgia"/>
          <w:b/>
          <w:bCs/>
        </w:rPr>
      </w:pPr>
      <w:r>
        <w:rPr>
          <w:rFonts w:ascii="Georgia" w:hAnsi="Georgia"/>
          <w:b/>
          <w:bCs/>
        </w:rPr>
        <w:t>Public Citizen Comments</w:t>
      </w:r>
    </w:p>
    <w:p w14:paraId="1A25AEF2" w14:textId="685C64A1" w:rsidR="004C54AF" w:rsidRDefault="002A109C" w:rsidP="007157E3">
      <w:pPr>
        <w:spacing w:line="360" w:lineRule="auto"/>
        <w:ind w:firstLine="720"/>
        <w:jc w:val="both"/>
        <w:rPr>
          <w:rFonts w:ascii="Georgia" w:hAnsi="Georgia"/>
        </w:rPr>
      </w:pPr>
      <w:r>
        <w:rPr>
          <w:rFonts w:ascii="Georgia" w:hAnsi="Georgia"/>
        </w:rPr>
        <w:t xml:space="preserve">Cybersecurity threats to utility systems are </w:t>
      </w:r>
      <w:r w:rsidR="004C54AF">
        <w:rPr>
          <w:rFonts w:ascii="Georgia" w:hAnsi="Georgia"/>
        </w:rPr>
        <w:t xml:space="preserve">rising exponentially. </w:t>
      </w:r>
      <w:r w:rsidR="00D81AA2">
        <w:rPr>
          <w:rFonts w:ascii="Georgia" w:hAnsi="Georgia"/>
        </w:rPr>
        <w:t xml:space="preserve">An August 2019 GAO report </w:t>
      </w:r>
      <w:r w:rsidR="00AB6F9B">
        <w:rPr>
          <w:rFonts w:ascii="Georgia" w:hAnsi="Georgia"/>
        </w:rPr>
        <w:t>detail</w:t>
      </w:r>
      <w:r w:rsidR="009E03FB">
        <w:rPr>
          <w:rFonts w:ascii="Georgia" w:hAnsi="Georgia"/>
        </w:rPr>
        <w:t>ed</w:t>
      </w:r>
      <w:r w:rsidR="00AB6F9B">
        <w:rPr>
          <w:rFonts w:ascii="Georgia" w:hAnsi="Georgia"/>
        </w:rPr>
        <w:t xml:space="preserve"> the increase in these </w:t>
      </w:r>
      <w:r w:rsidR="00A03D4E">
        <w:rPr>
          <w:rFonts w:ascii="Georgia" w:hAnsi="Georgia"/>
        </w:rPr>
        <w:t xml:space="preserve">risks, and recommended FERC </w:t>
      </w:r>
      <w:r w:rsidR="00A03D4E" w:rsidRPr="00A03D4E">
        <w:rPr>
          <w:rFonts w:ascii="Georgia" w:hAnsi="Georgia"/>
        </w:rPr>
        <w:t xml:space="preserve">to increase </w:t>
      </w:r>
      <w:r w:rsidR="0091577B">
        <w:rPr>
          <w:rFonts w:ascii="Georgia" w:hAnsi="Georgia"/>
        </w:rPr>
        <w:t xml:space="preserve">cybersecurity </w:t>
      </w:r>
      <w:r w:rsidR="00A03D4E" w:rsidRPr="00A03D4E">
        <w:rPr>
          <w:rFonts w:ascii="Georgia" w:hAnsi="Georgia"/>
        </w:rPr>
        <w:t>standards and ensure greater compliance</w:t>
      </w:r>
      <w:r w:rsidR="00A03D4E">
        <w:rPr>
          <w:rFonts w:ascii="Georgia" w:hAnsi="Georgia"/>
        </w:rPr>
        <w:t xml:space="preserve"> </w:t>
      </w:r>
      <w:r w:rsidR="0091577B">
        <w:rPr>
          <w:rFonts w:ascii="Georgia" w:hAnsi="Georgia"/>
        </w:rPr>
        <w:t>with those standards</w:t>
      </w:r>
      <w:r w:rsidR="009A7056">
        <w:rPr>
          <w:rFonts w:ascii="Georgia" w:hAnsi="Georgia"/>
        </w:rPr>
        <w:t>, without mention of</w:t>
      </w:r>
      <w:r w:rsidR="009E03FB">
        <w:rPr>
          <w:rFonts w:ascii="Georgia" w:hAnsi="Georgia"/>
        </w:rPr>
        <w:t xml:space="preserve"> </w:t>
      </w:r>
      <w:r w:rsidR="009A7056">
        <w:rPr>
          <w:rFonts w:ascii="Georgia" w:hAnsi="Georgia"/>
        </w:rPr>
        <w:t>rel</w:t>
      </w:r>
      <w:r w:rsidR="009E03FB">
        <w:rPr>
          <w:rFonts w:ascii="Georgia" w:hAnsi="Georgia"/>
        </w:rPr>
        <w:t>iance</w:t>
      </w:r>
      <w:r w:rsidR="009A7056">
        <w:rPr>
          <w:rFonts w:ascii="Georgia" w:hAnsi="Georgia"/>
        </w:rPr>
        <w:t xml:space="preserve"> on financial incentives to encourage voluntary</w:t>
      </w:r>
      <w:r w:rsidR="00A83091">
        <w:rPr>
          <w:rFonts w:ascii="Georgia" w:hAnsi="Georgia"/>
        </w:rPr>
        <w:t xml:space="preserve"> </w:t>
      </w:r>
      <w:r w:rsidR="00A83091">
        <w:rPr>
          <w:rFonts w:ascii="Georgia" w:hAnsi="Georgia"/>
        </w:rPr>
        <w:lastRenderedPageBreak/>
        <w:t>investments</w:t>
      </w:r>
      <w:r w:rsidR="0091577B">
        <w:rPr>
          <w:rFonts w:ascii="Georgia" w:hAnsi="Georgia"/>
        </w:rPr>
        <w:t>.</w:t>
      </w:r>
      <w:r w:rsidR="00033C8B">
        <w:rPr>
          <w:rStyle w:val="FootnoteReference"/>
        </w:rPr>
        <w:footnoteReference w:id="3"/>
      </w:r>
      <w:r w:rsidR="0091577B">
        <w:rPr>
          <w:rFonts w:ascii="Georgia" w:hAnsi="Georgia"/>
        </w:rPr>
        <w:t xml:space="preserve"> </w:t>
      </w:r>
      <w:r w:rsidR="00A83091">
        <w:rPr>
          <w:rFonts w:ascii="Georgia" w:hAnsi="Georgia"/>
        </w:rPr>
        <w:t>This GAO report was followed by another in March 2021</w:t>
      </w:r>
      <w:r w:rsidR="00455606">
        <w:rPr>
          <w:rFonts w:ascii="Georgia" w:hAnsi="Georgia"/>
        </w:rPr>
        <w:t xml:space="preserve"> detailing cybersecurity risks to state-jurisdictional electric utility distribution networks.</w:t>
      </w:r>
      <w:r w:rsidR="0011444A">
        <w:rPr>
          <w:rStyle w:val="FootnoteReference"/>
        </w:rPr>
        <w:footnoteReference w:id="4"/>
      </w:r>
    </w:p>
    <w:p w14:paraId="3B8D5572" w14:textId="28563393" w:rsidR="0069598E" w:rsidRDefault="0069598E" w:rsidP="002F6CB0">
      <w:pPr>
        <w:spacing w:line="360" w:lineRule="auto"/>
        <w:ind w:firstLine="360"/>
        <w:jc w:val="both"/>
        <w:rPr>
          <w:rFonts w:ascii="Georgia" w:hAnsi="Georgia"/>
        </w:rPr>
      </w:pPr>
      <w:r w:rsidRPr="00325EED">
        <w:rPr>
          <w:rFonts w:ascii="Georgia" w:hAnsi="Georgia"/>
        </w:rPr>
        <w:t>Existing Commission policies</w:t>
      </w:r>
      <w:r>
        <w:rPr>
          <w:rFonts w:ascii="Cambria" w:hAnsi="Cambria"/>
        </w:rPr>
        <w:t>—</w:t>
      </w:r>
      <w:r w:rsidRPr="00325EED">
        <w:rPr>
          <w:rFonts w:ascii="Georgia" w:hAnsi="Georgia"/>
        </w:rPr>
        <w:t>through formula rates</w:t>
      </w:r>
      <w:r>
        <w:rPr>
          <w:rFonts w:ascii="Georgia" w:hAnsi="Georgia"/>
        </w:rPr>
        <w:t xml:space="preserve"> and </w:t>
      </w:r>
      <w:r w:rsidRPr="00325EED">
        <w:rPr>
          <w:rFonts w:ascii="Georgia" w:hAnsi="Georgia"/>
        </w:rPr>
        <w:t>the presumption of prudence</w:t>
      </w:r>
      <w:r>
        <w:rPr>
          <w:rFonts w:ascii="Cambria" w:hAnsi="Cambria"/>
        </w:rPr>
        <w:t>—</w:t>
      </w:r>
      <w:r w:rsidRPr="00325EED">
        <w:rPr>
          <w:rFonts w:ascii="Georgia" w:hAnsi="Georgia"/>
        </w:rPr>
        <w:t>provide enough margin for utilities to recover expenses</w:t>
      </w:r>
      <w:r>
        <w:rPr>
          <w:rFonts w:ascii="Georgia" w:hAnsi="Georgia"/>
        </w:rPr>
        <w:t xml:space="preserve">. </w:t>
      </w:r>
      <w:r w:rsidRPr="00325EED">
        <w:rPr>
          <w:rFonts w:ascii="Georgia" w:hAnsi="Georgia"/>
        </w:rPr>
        <w:t xml:space="preserve">As </w:t>
      </w:r>
      <w:r>
        <w:rPr>
          <w:rFonts w:ascii="Georgia" w:hAnsi="Georgia"/>
        </w:rPr>
        <w:t>then-</w:t>
      </w:r>
      <w:r w:rsidRPr="00325EED">
        <w:rPr>
          <w:rFonts w:ascii="Georgia" w:hAnsi="Georgia"/>
        </w:rPr>
        <w:t>C</w:t>
      </w:r>
      <w:r>
        <w:rPr>
          <w:rFonts w:ascii="Georgia" w:hAnsi="Georgia"/>
        </w:rPr>
        <w:t>ommissioner Rich Glick (now Chairman)</w:t>
      </w:r>
      <w:r w:rsidRPr="00325EED">
        <w:rPr>
          <w:rFonts w:ascii="Georgia" w:hAnsi="Georgia"/>
        </w:rPr>
        <w:t xml:space="preserve"> noted at the March </w:t>
      </w:r>
      <w:r>
        <w:rPr>
          <w:rFonts w:ascii="Georgia" w:hAnsi="Georgia"/>
        </w:rPr>
        <w:t xml:space="preserve">28, </w:t>
      </w:r>
      <w:r w:rsidRPr="00325EED">
        <w:rPr>
          <w:rFonts w:ascii="Georgia" w:hAnsi="Georgia"/>
        </w:rPr>
        <w:t xml:space="preserve">2019 technical conference on </w:t>
      </w:r>
      <w:r>
        <w:rPr>
          <w:rFonts w:ascii="Georgia" w:hAnsi="Georgia"/>
        </w:rPr>
        <w:t>cybersecurity</w:t>
      </w:r>
      <w:r w:rsidRPr="00325EED">
        <w:rPr>
          <w:rFonts w:ascii="Georgia" w:hAnsi="Georgia"/>
        </w:rPr>
        <w:t xml:space="preserve"> investments</w:t>
      </w:r>
      <w:r>
        <w:rPr>
          <w:rFonts w:ascii="Georgia" w:hAnsi="Georgia"/>
        </w:rPr>
        <w:t>:</w:t>
      </w:r>
      <w:r w:rsidRPr="00325EED">
        <w:rPr>
          <w:rFonts w:ascii="Georgia" w:hAnsi="Georgia"/>
        </w:rPr>
        <w:t xml:space="preserve"> </w:t>
      </w:r>
      <w:r>
        <w:rPr>
          <w:rFonts w:ascii="Georgia" w:hAnsi="Georgia"/>
        </w:rPr>
        <w:t xml:space="preserve">[existing] </w:t>
      </w:r>
      <w:r w:rsidRPr="00325EED">
        <w:rPr>
          <w:rFonts w:ascii="Georgia" w:hAnsi="Georgia"/>
        </w:rPr>
        <w:t>“</w:t>
      </w:r>
      <w:r w:rsidRPr="00487CCE">
        <w:rPr>
          <w:rFonts w:ascii="Georgia" w:hAnsi="Georgia"/>
        </w:rPr>
        <w:t>cost recovery at the state or federal level really</w:t>
      </w:r>
      <w:r>
        <w:rPr>
          <w:rFonts w:ascii="Georgia" w:hAnsi="Georgia"/>
        </w:rPr>
        <w:t xml:space="preserve"> </w:t>
      </w:r>
      <w:r w:rsidRPr="00487CCE">
        <w:rPr>
          <w:rFonts w:ascii="Georgia" w:hAnsi="Georgia"/>
        </w:rPr>
        <w:t>isn't a barrier to utilities doing what they need to do to</w:t>
      </w:r>
      <w:r>
        <w:rPr>
          <w:rFonts w:ascii="Georgia" w:hAnsi="Georgia"/>
        </w:rPr>
        <w:t xml:space="preserve"> </w:t>
      </w:r>
      <w:r w:rsidRPr="00487CCE">
        <w:rPr>
          <w:rFonts w:ascii="Georgia" w:hAnsi="Georgia"/>
        </w:rPr>
        <w:t>protect, you know, at least from physical or cyberattacks, I</w:t>
      </w:r>
      <w:r>
        <w:rPr>
          <w:rFonts w:ascii="Georgia" w:hAnsi="Georgia"/>
        </w:rPr>
        <w:t xml:space="preserve"> </w:t>
      </w:r>
      <w:r w:rsidRPr="00487CCE">
        <w:rPr>
          <w:rFonts w:ascii="Georgia" w:hAnsi="Georgia"/>
        </w:rPr>
        <w:t>think that's pretty clear</w:t>
      </w:r>
      <w:r w:rsidRPr="00325EED">
        <w:rPr>
          <w:rFonts w:ascii="Georgia" w:hAnsi="Georgia"/>
        </w:rPr>
        <w:t>.”</w:t>
      </w:r>
      <w:r w:rsidRPr="00325EED">
        <w:rPr>
          <w:rStyle w:val="FootnoteReference"/>
          <w:rFonts w:ascii="Georgia" w:hAnsi="Georgia"/>
          <w:sz w:val="24"/>
        </w:rPr>
        <w:footnoteReference w:id="5"/>
      </w:r>
      <w:r>
        <w:rPr>
          <w:rFonts w:ascii="Georgia" w:hAnsi="Georgia"/>
        </w:rPr>
        <w:t xml:space="preserve"> </w:t>
      </w:r>
    </w:p>
    <w:p w14:paraId="07889216" w14:textId="5B2B97BC" w:rsidR="00FD7796" w:rsidRPr="00325EED" w:rsidRDefault="00421065" w:rsidP="00FD7796">
      <w:pPr>
        <w:spacing w:line="360" w:lineRule="auto"/>
        <w:ind w:firstLine="360"/>
        <w:jc w:val="both"/>
        <w:rPr>
          <w:rFonts w:ascii="Georgia" w:hAnsi="Georgia"/>
        </w:rPr>
      </w:pPr>
      <w:r w:rsidRPr="009B151F">
        <w:rPr>
          <w:rFonts w:ascii="Georgia" w:hAnsi="Georgia"/>
        </w:rPr>
        <w:t>ROE adder</w:t>
      </w:r>
      <w:r w:rsidR="00604657">
        <w:rPr>
          <w:rFonts w:ascii="Georgia" w:hAnsi="Georgia"/>
        </w:rPr>
        <w:t>s</w:t>
      </w:r>
      <w:r w:rsidRPr="009B151F">
        <w:rPr>
          <w:rFonts w:ascii="Georgia" w:hAnsi="Georgia"/>
        </w:rPr>
        <w:t xml:space="preserve"> and deferred cost recovery are not needed </w:t>
      </w:r>
      <w:r w:rsidR="00604657">
        <w:rPr>
          <w:rFonts w:ascii="Georgia" w:hAnsi="Georgia"/>
        </w:rPr>
        <w:t>for utilities to enhance cybersecurity</w:t>
      </w:r>
      <w:r w:rsidR="00636117">
        <w:rPr>
          <w:rFonts w:ascii="Georgia" w:hAnsi="Georgia"/>
        </w:rPr>
        <w:t xml:space="preserve"> defenses</w:t>
      </w:r>
      <w:r w:rsidR="00F01FF0">
        <w:rPr>
          <w:rFonts w:ascii="Georgia" w:hAnsi="Georgia"/>
        </w:rPr>
        <w:t>, as utilities have already informed the Commission that</w:t>
      </w:r>
      <w:r w:rsidR="00070A79">
        <w:rPr>
          <w:rFonts w:ascii="Georgia" w:hAnsi="Georgia"/>
        </w:rPr>
        <w:t xml:space="preserve"> existing rate recovery options</w:t>
      </w:r>
      <w:r w:rsidRPr="00070A79">
        <w:rPr>
          <w:rFonts w:ascii="Georgia" w:hAnsi="Georgia"/>
        </w:rPr>
        <w:t xml:space="preserve"> </w:t>
      </w:r>
      <w:r w:rsidR="009646A1">
        <w:rPr>
          <w:rFonts w:ascii="Georgia" w:hAnsi="Georgia"/>
        </w:rPr>
        <w:t>are</w:t>
      </w:r>
      <w:r w:rsidR="001449AB">
        <w:rPr>
          <w:rFonts w:ascii="Georgia" w:hAnsi="Georgia"/>
        </w:rPr>
        <w:t xml:space="preserve"> adequate</w:t>
      </w:r>
      <w:r w:rsidRPr="009B151F">
        <w:rPr>
          <w:rFonts w:ascii="Georgia" w:hAnsi="Georgia"/>
        </w:rPr>
        <w:t xml:space="preserve">. </w:t>
      </w:r>
      <w:r w:rsidR="00FD7796" w:rsidRPr="00325EED">
        <w:rPr>
          <w:rFonts w:ascii="Georgia" w:hAnsi="Georgia"/>
        </w:rPr>
        <w:t>Utilities are by and large already making cybersecurity enhancements</w:t>
      </w:r>
      <w:r w:rsidR="00B64A6A">
        <w:rPr>
          <w:rFonts w:ascii="Georgia" w:hAnsi="Georgia"/>
        </w:rPr>
        <w:t xml:space="preserve"> because they are</w:t>
      </w:r>
      <w:r w:rsidR="00FD7796">
        <w:rPr>
          <w:rFonts w:ascii="Georgia" w:hAnsi="Georgia"/>
        </w:rPr>
        <w:t xml:space="preserve"> </w:t>
      </w:r>
      <w:r w:rsidR="00FD7796" w:rsidRPr="00325EED">
        <w:rPr>
          <w:rFonts w:ascii="Georgia" w:hAnsi="Georgia"/>
        </w:rPr>
        <w:t xml:space="preserve">attractive, low risk investments. </w:t>
      </w:r>
    </w:p>
    <w:p w14:paraId="13BE1C8B" w14:textId="4D761853" w:rsidR="00815872" w:rsidRDefault="00BE17D8" w:rsidP="00FD7796">
      <w:pPr>
        <w:spacing w:line="360" w:lineRule="auto"/>
        <w:ind w:firstLine="360"/>
        <w:jc w:val="both"/>
        <w:rPr>
          <w:rFonts w:ascii="Georgia" w:hAnsi="Georgia"/>
        </w:rPr>
      </w:pPr>
      <w:r>
        <w:rPr>
          <w:rFonts w:ascii="Georgia" w:hAnsi="Georgia"/>
        </w:rPr>
        <w:t xml:space="preserve">The utility </w:t>
      </w:r>
      <w:r w:rsidR="00FD7796">
        <w:rPr>
          <w:rFonts w:ascii="Georgia" w:hAnsi="Georgia"/>
        </w:rPr>
        <w:t>Dominion recently informed FERC that “[w]</w:t>
      </w:r>
      <w:proofErr w:type="spellStart"/>
      <w:r w:rsidR="00FD7796" w:rsidRPr="00DB3105">
        <w:rPr>
          <w:rFonts w:ascii="Georgia" w:hAnsi="Georgia"/>
        </w:rPr>
        <w:t>ith</w:t>
      </w:r>
      <w:proofErr w:type="spellEnd"/>
      <w:r w:rsidR="00FD7796" w:rsidRPr="00DB3105">
        <w:rPr>
          <w:rFonts w:ascii="Georgia" w:hAnsi="Georgia"/>
        </w:rPr>
        <w:t xml:space="preserve"> respect to cost recovery for security infrastructure investments</w:t>
      </w:r>
      <w:r w:rsidR="00FD7796">
        <w:rPr>
          <w:rFonts w:ascii="Georgia" w:hAnsi="Georgia"/>
        </w:rPr>
        <w:t xml:space="preserve"> . . . </w:t>
      </w:r>
      <w:r w:rsidR="00FD7796" w:rsidRPr="00DB3105">
        <w:rPr>
          <w:rFonts w:ascii="Georgia" w:hAnsi="Georgia"/>
        </w:rPr>
        <w:t>the discussion during the technical conference revealed few current impediments to cost recovery in either the electric or gas industries</w:t>
      </w:r>
      <w:r w:rsidR="00FD7796" w:rsidRPr="00325EED">
        <w:rPr>
          <w:rFonts w:ascii="Georgia" w:hAnsi="Georgia"/>
        </w:rPr>
        <w:t>.</w:t>
      </w:r>
      <w:r w:rsidR="00FD7796">
        <w:rPr>
          <w:rFonts w:ascii="Georgia" w:hAnsi="Georgia"/>
        </w:rPr>
        <w:t>”</w:t>
      </w:r>
      <w:r w:rsidR="00FD7796" w:rsidRPr="00325EED">
        <w:rPr>
          <w:rStyle w:val="FootnoteReference"/>
          <w:rFonts w:ascii="Georgia" w:hAnsi="Georgia"/>
          <w:sz w:val="24"/>
        </w:rPr>
        <w:footnoteReference w:id="6"/>
      </w:r>
      <w:r w:rsidR="00FD7796" w:rsidRPr="00325EED">
        <w:rPr>
          <w:rFonts w:ascii="Georgia" w:hAnsi="Georgia"/>
        </w:rPr>
        <w:t xml:space="preserve"> </w:t>
      </w:r>
      <w:r w:rsidR="00FD7796">
        <w:rPr>
          <w:rFonts w:ascii="Georgia" w:hAnsi="Georgia"/>
        </w:rPr>
        <w:t xml:space="preserve">Other utilities </w:t>
      </w:r>
      <w:r w:rsidR="00633707">
        <w:rPr>
          <w:rFonts w:ascii="Georgia" w:hAnsi="Georgia"/>
        </w:rPr>
        <w:t>agreed</w:t>
      </w:r>
      <w:r w:rsidR="00FD7796">
        <w:rPr>
          <w:rFonts w:ascii="Georgia" w:hAnsi="Georgia"/>
        </w:rPr>
        <w:t xml:space="preserve"> that current rate recovery mechanisms a</w:t>
      </w:r>
      <w:r w:rsidR="00815872">
        <w:rPr>
          <w:rFonts w:ascii="Georgia" w:hAnsi="Georgia"/>
        </w:rPr>
        <w:t>re</w:t>
      </w:r>
      <w:r w:rsidR="00FD7796">
        <w:rPr>
          <w:rFonts w:ascii="Georgia" w:hAnsi="Georgia"/>
        </w:rPr>
        <w:t xml:space="preserve"> adequate: “</w:t>
      </w:r>
      <w:r w:rsidR="00FD7796" w:rsidRPr="009A42EE">
        <w:rPr>
          <w:rFonts w:ascii="Georgia" w:hAnsi="Georgia"/>
        </w:rPr>
        <w:t>Exelon believes that the Commission’s existing policies and mechanisms reasonably allow owners and operators of energy infrastructure to recover the costs of their physical and cyber security investments. Exelon has and plans to continue to invest in the physical and cyber security of its assets and will further improve its infrastructure to mitigate any additional threats that the Commission or DOE identifies.</w:t>
      </w:r>
      <w:r w:rsidR="00FD7796">
        <w:rPr>
          <w:rFonts w:ascii="Georgia" w:hAnsi="Georgia"/>
        </w:rPr>
        <w:t>”</w:t>
      </w:r>
      <w:r w:rsidR="00FD7796" w:rsidRPr="00325EED">
        <w:rPr>
          <w:rStyle w:val="FootnoteReference"/>
          <w:rFonts w:ascii="Georgia" w:hAnsi="Georgia"/>
          <w:sz w:val="24"/>
        </w:rPr>
        <w:footnoteReference w:id="7"/>
      </w:r>
      <w:r w:rsidR="00FD7796" w:rsidRPr="00325EED">
        <w:rPr>
          <w:rFonts w:ascii="Georgia" w:hAnsi="Georgia"/>
        </w:rPr>
        <w:t xml:space="preserve">. </w:t>
      </w:r>
    </w:p>
    <w:p w14:paraId="41038F3C" w14:textId="7C26AB09" w:rsidR="00F97DA2" w:rsidRDefault="00FA7BCD" w:rsidP="00D56557">
      <w:pPr>
        <w:spacing w:line="360" w:lineRule="auto"/>
        <w:ind w:firstLine="360"/>
        <w:rPr>
          <w:rFonts w:ascii="Georgia" w:hAnsi="Georgia"/>
        </w:rPr>
      </w:pPr>
      <w:r w:rsidRPr="00815872">
        <w:rPr>
          <w:rFonts w:ascii="Georgia" w:hAnsi="Georgia"/>
        </w:rPr>
        <w:t>The NOPR comes at a time when the federal government is moving aggressively to mitigate perceived cybersecurity threats to critical infrastructure. </w:t>
      </w:r>
      <w:r w:rsidR="009E3292">
        <w:rPr>
          <w:rFonts w:ascii="Georgia" w:hAnsi="Georgia"/>
        </w:rPr>
        <w:t xml:space="preserve">The media reports that top Biden Administration officials, including </w:t>
      </w:r>
      <w:r w:rsidR="003B5AB0" w:rsidRPr="003B5AB0">
        <w:rPr>
          <w:rFonts w:ascii="Georgia" w:hAnsi="Georgia"/>
        </w:rPr>
        <w:t xml:space="preserve">Energy Secretary Jennifer Granholm and Deputy National Security Adviser Anne Neuberger, briefed top utility industry executives </w:t>
      </w:r>
      <w:r w:rsidR="003B5AB0">
        <w:rPr>
          <w:rFonts w:ascii="Georgia" w:hAnsi="Georgia"/>
        </w:rPr>
        <w:t>on March 16, 2021</w:t>
      </w:r>
      <w:r w:rsidR="008438B2">
        <w:rPr>
          <w:rFonts w:ascii="Georgia" w:hAnsi="Georgia"/>
        </w:rPr>
        <w:t xml:space="preserve"> on the Administration’s plan to</w:t>
      </w:r>
      <w:r w:rsidR="00255951">
        <w:rPr>
          <w:rFonts w:ascii="Georgia" w:hAnsi="Georgia"/>
        </w:rPr>
        <w:t xml:space="preserve"> safeguard the </w:t>
      </w:r>
      <w:r w:rsidR="00255951">
        <w:rPr>
          <w:rFonts w:ascii="Georgia" w:hAnsi="Georgia"/>
        </w:rPr>
        <w:lastRenderedPageBreak/>
        <w:t xml:space="preserve">U.S. utility sector from </w:t>
      </w:r>
      <w:r w:rsidR="0051625C">
        <w:rPr>
          <w:rFonts w:ascii="Georgia" w:hAnsi="Georgia"/>
        </w:rPr>
        <w:t>cybersecurity</w:t>
      </w:r>
      <w:r w:rsidR="00255951">
        <w:rPr>
          <w:rFonts w:ascii="Georgia" w:hAnsi="Georgia"/>
        </w:rPr>
        <w:t xml:space="preserve"> threats and attacks.</w:t>
      </w:r>
      <w:r w:rsidR="00255951">
        <w:rPr>
          <w:rStyle w:val="FootnoteReference"/>
        </w:rPr>
        <w:footnoteReference w:id="8"/>
      </w:r>
      <w:r w:rsidR="00C10819">
        <w:rPr>
          <w:rFonts w:ascii="Georgia" w:hAnsi="Georgia"/>
          <w:b/>
          <w:bCs/>
          <w:color w:val="1A4460"/>
        </w:rPr>
        <w:t xml:space="preserve"> </w:t>
      </w:r>
      <w:r w:rsidRPr="00C10819">
        <w:rPr>
          <w:rFonts w:ascii="Georgia" w:hAnsi="Georgia"/>
        </w:rPr>
        <w:t>The D</w:t>
      </w:r>
      <w:r w:rsidR="00C10819">
        <w:rPr>
          <w:rFonts w:ascii="Georgia" w:hAnsi="Georgia"/>
        </w:rPr>
        <w:t>epartment of Energy</w:t>
      </w:r>
      <w:r w:rsidRPr="00C10819">
        <w:rPr>
          <w:rFonts w:ascii="Georgia" w:hAnsi="Georgia"/>
        </w:rPr>
        <w:t xml:space="preserve"> has stated its commitment to ramp up cybersecurity protections in the energy system, </w:t>
      </w:r>
      <w:r w:rsidR="00227A5F">
        <w:rPr>
          <w:rFonts w:ascii="Georgia" w:hAnsi="Georgia"/>
        </w:rPr>
        <w:t>committing</w:t>
      </w:r>
      <w:r w:rsidRPr="00C10819">
        <w:rPr>
          <w:rFonts w:ascii="Georgia" w:hAnsi="Georgia"/>
        </w:rPr>
        <w:t xml:space="preserve"> new programs to achieve its objectives</w:t>
      </w:r>
      <w:r w:rsidRPr="00325EED">
        <w:rPr>
          <w:rStyle w:val="FootnoteReference"/>
          <w:rFonts w:ascii="Georgia" w:hAnsi="Georgia"/>
          <w:sz w:val="24"/>
        </w:rPr>
        <w:footnoteReference w:id="9"/>
      </w:r>
      <w:r w:rsidRPr="00C10819">
        <w:rPr>
          <w:rFonts w:ascii="Georgia" w:hAnsi="Georgia"/>
        </w:rPr>
        <w:t>.</w:t>
      </w:r>
      <w:r w:rsidR="00F97DA2" w:rsidRPr="00C10819">
        <w:rPr>
          <w:rFonts w:ascii="Georgia" w:hAnsi="Georgia"/>
        </w:rPr>
        <w:t xml:space="preserve"> In a blueprint released last mont</w:t>
      </w:r>
      <w:r w:rsidR="00CD5557" w:rsidRPr="00C10819">
        <w:rPr>
          <w:rFonts w:ascii="Georgia" w:hAnsi="Georgia"/>
        </w:rPr>
        <w:t>h</w:t>
      </w:r>
      <w:r w:rsidR="00F97DA2" w:rsidRPr="00C10819">
        <w:rPr>
          <w:rFonts w:ascii="Georgia" w:hAnsi="Georgia"/>
        </w:rPr>
        <w:t>, DOE</w:t>
      </w:r>
      <w:r w:rsidR="0051625C">
        <w:rPr>
          <w:rFonts w:ascii="Georgia" w:hAnsi="Georgia"/>
        </w:rPr>
        <w:t>’</w:t>
      </w:r>
      <w:r w:rsidR="00F97DA2" w:rsidRPr="00C10819">
        <w:rPr>
          <w:rFonts w:ascii="Georgia" w:hAnsi="Georgia"/>
        </w:rPr>
        <w:t>s cybersecurity office</w:t>
      </w:r>
      <w:r w:rsidR="00795A77" w:rsidRPr="00C10819">
        <w:rPr>
          <w:rFonts w:ascii="Georgia" w:hAnsi="Georgia"/>
        </w:rPr>
        <w:t xml:space="preserve"> </w:t>
      </w:r>
      <w:r w:rsidR="00514730">
        <w:rPr>
          <w:rFonts w:ascii="Georgia" w:hAnsi="Georgia"/>
        </w:rPr>
        <w:t>revealed that</w:t>
      </w:r>
      <w:r w:rsidR="00795A77" w:rsidRPr="00C10819">
        <w:rPr>
          <w:rFonts w:ascii="Georgia" w:hAnsi="Georgia"/>
        </w:rPr>
        <w:t xml:space="preserve"> </w:t>
      </w:r>
      <w:r w:rsidR="00F97DA2" w:rsidRPr="00C10819">
        <w:rPr>
          <w:rFonts w:ascii="Georgia" w:hAnsi="Georgia"/>
        </w:rPr>
        <w:t xml:space="preserve">the U.S. </w:t>
      </w:r>
      <w:r w:rsidR="0051625C">
        <w:rPr>
          <w:rFonts w:ascii="Georgia" w:hAnsi="Georgia"/>
        </w:rPr>
        <w:t>“</w:t>
      </w:r>
      <w:r w:rsidR="00F97DA2" w:rsidRPr="00C10819">
        <w:rPr>
          <w:rFonts w:ascii="Georgia" w:hAnsi="Georgia"/>
        </w:rPr>
        <w:t>energy infrastructure and digital supply chain present a key target for cyber compromise</w:t>
      </w:r>
      <w:r w:rsidR="0051625C">
        <w:rPr>
          <w:rFonts w:ascii="Georgia" w:hAnsi="Georgia"/>
        </w:rPr>
        <w:t>”</w:t>
      </w:r>
      <w:r w:rsidR="00F97DA2" w:rsidRPr="00C10819">
        <w:rPr>
          <w:rFonts w:ascii="Georgia" w:hAnsi="Georgia"/>
        </w:rPr>
        <w:t xml:space="preserve"> and that the </w:t>
      </w:r>
      <w:r w:rsidR="0051625C">
        <w:rPr>
          <w:rFonts w:ascii="Georgia" w:hAnsi="Georgia"/>
        </w:rPr>
        <w:t>“</w:t>
      </w:r>
      <w:r w:rsidR="00F97DA2" w:rsidRPr="00C10819">
        <w:rPr>
          <w:rFonts w:ascii="Georgia" w:hAnsi="Georgia"/>
        </w:rPr>
        <w:t>frequency and sophistication</w:t>
      </w:r>
      <w:r w:rsidR="0051625C">
        <w:rPr>
          <w:rFonts w:ascii="Georgia" w:hAnsi="Georgia"/>
        </w:rPr>
        <w:t>”</w:t>
      </w:r>
      <w:r w:rsidR="00F97DA2" w:rsidRPr="00C10819">
        <w:rPr>
          <w:rFonts w:ascii="Georgia" w:hAnsi="Georgia"/>
        </w:rPr>
        <w:t xml:space="preserve"> of cyberthreats are increasing.</w:t>
      </w:r>
      <w:r w:rsidR="0051625C" w:rsidRPr="0051625C">
        <w:rPr>
          <w:rStyle w:val="FootnoteReference"/>
          <w:rFonts w:ascii="Georgia" w:hAnsi="Georgia"/>
          <w:sz w:val="24"/>
        </w:rPr>
        <w:t xml:space="preserve"> </w:t>
      </w:r>
      <w:r w:rsidR="0051625C" w:rsidRPr="00325EED">
        <w:rPr>
          <w:rStyle w:val="FootnoteReference"/>
          <w:rFonts w:ascii="Georgia" w:hAnsi="Georgia"/>
          <w:sz w:val="24"/>
        </w:rPr>
        <w:footnoteReference w:id="10"/>
      </w:r>
    </w:p>
    <w:p w14:paraId="28602C68" w14:textId="697F7B3C" w:rsidR="00225098" w:rsidRDefault="001C37D9" w:rsidP="00D56557">
      <w:pPr>
        <w:spacing w:line="360" w:lineRule="auto"/>
        <w:ind w:firstLine="360"/>
        <w:rPr>
          <w:rFonts w:ascii="Georgia" w:hAnsi="Georgia"/>
        </w:rPr>
      </w:pPr>
      <w:r>
        <w:rPr>
          <w:rFonts w:ascii="Georgia" w:hAnsi="Georgia"/>
        </w:rPr>
        <w:t>T</w:t>
      </w:r>
      <w:r w:rsidRPr="00325EED">
        <w:rPr>
          <w:rFonts w:ascii="Georgia" w:hAnsi="Georgia"/>
        </w:rPr>
        <w:t xml:space="preserve">he federal government should play in incentivizing voluntary cybersecurity enhancements. </w:t>
      </w:r>
      <w:r w:rsidR="00225098">
        <w:rPr>
          <w:rFonts w:ascii="Georgia" w:hAnsi="Georgia"/>
        </w:rPr>
        <w:t>Indeed, the U.S. Department of Energy</w:t>
      </w:r>
      <w:r w:rsidR="00632704">
        <w:rPr>
          <w:rFonts w:ascii="Georgia" w:hAnsi="Georgia"/>
        </w:rPr>
        <w:t xml:space="preserve">’s </w:t>
      </w:r>
      <w:r w:rsidR="00632704" w:rsidRPr="00632704">
        <w:rPr>
          <w:rFonts w:ascii="Georgia" w:hAnsi="Georgia"/>
          <w:i/>
          <w:iCs/>
        </w:rPr>
        <w:t>Multiyear Plan for Energy Sector Cybersecurity</w:t>
      </w:r>
      <w:r w:rsidR="00632704">
        <w:rPr>
          <w:rFonts w:ascii="Georgia" w:hAnsi="Georgia"/>
        </w:rPr>
        <w:t xml:space="preserve"> notes that:</w:t>
      </w:r>
    </w:p>
    <w:p w14:paraId="207FE921" w14:textId="77777777" w:rsidR="003A63B0" w:rsidRDefault="003A63B0" w:rsidP="00C10819">
      <w:pPr>
        <w:ind w:firstLine="360"/>
        <w:rPr>
          <w:rFonts w:ascii="Georgia" w:hAnsi="Georgia"/>
        </w:rPr>
      </w:pPr>
    </w:p>
    <w:p w14:paraId="683AF6A1" w14:textId="5B80D785" w:rsidR="00632704" w:rsidRPr="00AC6A9A" w:rsidRDefault="003A63B0" w:rsidP="00AC6A9A">
      <w:pPr>
        <w:ind w:left="360"/>
        <w:rPr>
          <w:rFonts w:ascii="Georgia" w:hAnsi="Georgia"/>
          <w:b/>
          <w:bCs/>
          <w:sz w:val="22"/>
          <w:szCs w:val="22"/>
        </w:rPr>
      </w:pPr>
      <w:r w:rsidRPr="006F7C42">
        <w:rPr>
          <w:rFonts w:ascii="Georgia" w:hAnsi="Georgia"/>
          <w:i/>
          <w:iCs/>
          <w:sz w:val="22"/>
          <w:szCs w:val="22"/>
        </w:rPr>
        <w:t>About 90% of the nation’s energy infrastructure is owned and</w:t>
      </w:r>
      <w:r w:rsidR="006F7C42">
        <w:rPr>
          <w:rFonts w:ascii="Georgia" w:hAnsi="Georgia"/>
          <w:i/>
          <w:iCs/>
          <w:sz w:val="22"/>
          <w:szCs w:val="22"/>
        </w:rPr>
        <w:t xml:space="preserve"> </w:t>
      </w:r>
      <w:r w:rsidRPr="006F7C42">
        <w:rPr>
          <w:rFonts w:ascii="Georgia" w:hAnsi="Georgia"/>
          <w:i/>
          <w:iCs/>
          <w:sz w:val="22"/>
          <w:szCs w:val="22"/>
        </w:rPr>
        <w:t>operated by the private sector. Today’s cyber threats may now</w:t>
      </w:r>
      <w:r w:rsidR="006F7C42">
        <w:rPr>
          <w:rFonts w:ascii="Georgia" w:hAnsi="Georgia"/>
          <w:i/>
          <w:iCs/>
          <w:sz w:val="22"/>
          <w:szCs w:val="22"/>
        </w:rPr>
        <w:t xml:space="preserve"> </w:t>
      </w:r>
      <w:r w:rsidRPr="006F7C42">
        <w:rPr>
          <w:rFonts w:ascii="Georgia" w:hAnsi="Georgia"/>
          <w:i/>
          <w:iCs/>
          <w:sz w:val="22"/>
          <w:szCs w:val="22"/>
        </w:rPr>
        <w:t xml:space="preserve">exceed industry’s expertise, resources, and capabilities. </w:t>
      </w:r>
      <w:r w:rsidRPr="00AC6A9A">
        <w:rPr>
          <w:rFonts w:ascii="Georgia" w:hAnsi="Georgia"/>
          <w:b/>
          <w:bCs/>
          <w:i/>
          <w:iCs/>
          <w:sz w:val="22"/>
          <w:szCs w:val="22"/>
        </w:rPr>
        <w:t>The</w:t>
      </w:r>
      <w:r w:rsidR="006F7C42" w:rsidRPr="00AC6A9A">
        <w:rPr>
          <w:rFonts w:ascii="Georgia" w:hAnsi="Georgia"/>
          <w:b/>
          <w:bCs/>
          <w:i/>
          <w:iCs/>
          <w:sz w:val="22"/>
          <w:szCs w:val="22"/>
        </w:rPr>
        <w:t xml:space="preserve"> </w:t>
      </w:r>
      <w:r w:rsidRPr="00AC6A9A">
        <w:rPr>
          <w:rFonts w:ascii="Georgia" w:hAnsi="Georgia"/>
          <w:b/>
          <w:bCs/>
          <w:i/>
          <w:iCs/>
          <w:sz w:val="22"/>
          <w:szCs w:val="22"/>
        </w:rPr>
        <w:t>security and integrity of the energy infrastructure is also a federal</w:t>
      </w:r>
      <w:r w:rsidR="00AC6A9A">
        <w:rPr>
          <w:rFonts w:ascii="Georgia" w:hAnsi="Georgia"/>
          <w:b/>
          <w:bCs/>
          <w:i/>
          <w:iCs/>
          <w:sz w:val="22"/>
          <w:szCs w:val="22"/>
        </w:rPr>
        <w:t xml:space="preserve"> </w:t>
      </w:r>
      <w:r w:rsidRPr="00AC6A9A">
        <w:rPr>
          <w:rFonts w:ascii="Georgia" w:hAnsi="Georgia"/>
          <w:b/>
          <w:bCs/>
          <w:i/>
          <w:iCs/>
          <w:sz w:val="22"/>
          <w:szCs w:val="22"/>
        </w:rPr>
        <w:t>government concern because energy underpins the operations of</w:t>
      </w:r>
      <w:r w:rsidR="006F7C42" w:rsidRPr="00AC6A9A">
        <w:rPr>
          <w:rFonts w:ascii="Georgia" w:hAnsi="Georgia"/>
          <w:b/>
          <w:bCs/>
          <w:i/>
          <w:iCs/>
          <w:sz w:val="22"/>
          <w:szCs w:val="22"/>
        </w:rPr>
        <w:t xml:space="preserve"> </w:t>
      </w:r>
      <w:r w:rsidRPr="00AC6A9A">
        <w:rPr>
          <w:rFonts w:ascii="Georgia" w:hAnsi="Georgia"/>
          <w:b/>
          <w:bCs/>
          <w:i/>
          <w:iCs/>
          <w:sz w:val="22"/>
          <w:szCs w:val="22"/>
        </w:rPr>
        <w:t>every other critical</w:t>
      </w:r>
      <w:r w:rsidR="00AC6A9A" w:rsidRPr="00AC6A9A">
        <w:rPr>
          <w:rFonts w:ascii="Georgia" w:hAnsi="Georgia"/>
          <w:b/>
          <w:bCs/>
          <w:i/>
          <w:iCs/>
          <w:sz w:val="22"/>
          <w:szCs w:val="22"/>
        </w:rPr>
        <w:t xml:space="preserve"> </w:t>
      </w:r>
      <w:r w:rsidRPr="00AC6A9A">
        <w:rPr>
          <w:rFonts w:ascii="Georgia" w:hAnsi="Georgia"/>
          <w:b/>
          <w:bCs/>
          <w:i/>
          <w:iCs/>
          <w:sz w:val="22"/>
          <w:szCs w:val="22"/>
        </w:rPr>
        <w:t>infrastructure, the economy, and public</w:t>
      </w:r>
      <w:r w:rsidR="00AC6A9A" w:rsidRPr="00AC6A9A">
        <w:rPr>
          <w:rFonts w:ascii="Georgia" w:hAnsi="Georgia"/>
          <w:b/>
          <w:bCs/>
          <w:i/>
          <w:iCs/>
          <w:sz w:val="22"/>
          <w:szCs w:val="22"/>
        </w:rPr>
        <w:t xml:space="preserve"> </w:t>
      </w:r>
      <w:r w:rsidRPr="00AC6A9A">
        <w:rPr>
          <w:rFonts w:ascii="Georgia" w:hAnsi="Georgia"/>
          <w:b/>
          <w:bCs/>
          <w:i/>
          <w:iCs/>
          <w:sz w:val="22"/>
          <w:szCs w:val="22"/>
        </w:rPr>
        <w:t>health and safety. Because of this, ensuring the cybersecurity of</w:t>
      </w:r>
      <w:r w:rsidR="00AC6A9A" w:rsidRPr="00AC6A9A">
        <w:rPr>
          <w:rFonts w:ascii="Georgia" w:hAnsi="Georgia"/>
          <w:b/>
          <w:bCs/>
          <w:i/>
          <w:iCs/>
          <w:sz w:val="22"/>
          <w:szCs w:val="22"/>
        </w:rPr>
        <w:t xml:space="preserve"> </w:t>
      </w:r>
      <w:r w:rsidRPr="00AC6A9A">
        <w:rPr>
          <w:rFonts w:ascii="Georgia" w:hAnsi="Georgia"/>
          <w:b/>
          <w:bCs/>
          <w:i/>
          <w:iCs/>
          <w:sz w:val="22"/>
          <w:szCs w:val="22"/>
        </w:rPr>
        <w:t>energy systems is a shared responsibility between the private</w:t>
      </w:r>
      <w:r w:rsidR="00AC6A9A" w:rsidRPr="00AC6A9A">
        <w:rPr>
          <w:rFonts w:ascii="Georgia" w:hAnsi="Georgia"/>
          <w:b/>
          <w:bCs/>
          <w:i/>
          <w:iCs/>
          <w:sz w:val="22"/>
          <w:szCs w:val="22"/>
        </w:rPr>
        <w:t xml:space="preserve"> </w:t>
      </w:r>
      <w:r w:rsidRPr="00AC6A9A">
        <w:rPr>
          <w:rFonts w:ascii="Georgia" w:hAnsi="Georgia"/>
          <w:b/>
          <w:bCs/>
          <w:i/>
          <w:iCs/>
          <w:sz w:val="22"/>
          <w:szCs w:val="22"/>
        </w:rPr>
        <w:t>sector and all levels of government</w:t>
      </w:r>
      <w:r w:rsidRPr="006F7C42">
        <w:rPr>
          <w:rFonts w:ascii="Georgia" w:hAnsi="Georgia"/>
          <w:i/>
          <w:iCs/>
          <w:sz w:val="22"/>
          <w:szCs w:val="22"/>
        </w:rPr>
        <w:t>.</w:t>
      </w:r>
      <w:r w:rsidR="00AC6A9A">
        <w:rPr>
          <w:rFonts w:ascii="Georgia" w:hAnsi="Georgia"/>
          <w:i/>
          <w:iCs/>
          <w:sz w:val="22"/>
          <w:szCs w:val="22"/>
        </w:rPr>
        <w:t xml:space="preserve"> </w:t>
      </w:r>
      <w:r w:rsidR="00AC6A9A">
        <w:rPr>
          <w:rFonts w:ascii="Georgia" w:hAnsi="Georgia"/>
          <w:sz w:val="22"/>
          <w:szCs w:val="22"/>
        </w:rPr>
        <w:t>[emphasis added]</w:t>
      </w:r>
      <w:r w:rsidR="00AC6A9A">
        <w:rPr>
          <w:rStyle w:val="FootnoteReference"/>
          <w:szCs w:val="22"/>
        </w:rPr>
        <w:footnoteReference w:id="11"/>
      </w:r>
    </w:p>
    <w:p w14:paraId="3BF30864" w14:textId="40A0879D" w:rsidR="00AB29BD" w:rsidRPr="00325EED" w:rsidRDefault="00AB29BD" w:rsidP="001C37D9">
      <w:pPr>
        <w:spacing w:line="360" w:lineRule="auto"/>
        <w:jc w:val="both"/>
        <w:rPr>
          <w:rFonts w:ascii="Georgia" w:hAnsi="Georgia"/>
        </w:rPr>
      </w:pPr>
    </w:p>
    <w:p w14:paraId="250164E8" w14:textId="6AAB9947" w:rsidR="005268B6" w:rsidRPr="00325EED" w:rsidRDefault="005268B6" w:rsidP="00AB29BD">
      <w:pPr>
        <w:spacing w:line="360" w:lineRule="auto"/>
        <w:ind w:firstLine="360"/>
        <w:jc w:val="both"/>
        <w:rPr>
          <w:rFonts w:ascii="Georgia" w:hAnsi="Georgia"/>
        </w:rPr>
      </w:pPr>
      <w:r w:rsidRPr="00325EED">
        <w:rPr>
          <w:rFonts w:ascii="Georgia" w:hAnsi="Georgia"/>
        </w:rPr>
        <w:t xml:space="preserve">Moreover, increasing standards does not necessarily translate into higher security if there is </w:t>
      </w:r>
      <w:r w:rsidR="00DD7221">
        <w:rPr>
          <w:rFonts w:ascii="Georgia" w:hAnsi="Georgia"/>
        </w:rPr>
        <w:t>poor</w:t>
      </w:r>
      <w:r w:rsidRPr="00325EED">
        <w:rPr>
          <w:rFonts w:ascii="Georgia" w:hAnsi="Georgia"/>
        </w:rPr>
        <w:t xml:space="preserve"> cybersecurity compliance</w:t>
      </w:r>
      <w:r w:rsidR="00DD7221">
        <w:rPr>
          <w:rFonts w:ascii="Georgia" w:hAnsi="Georgia"/>
        </w:rPr>
        <w:t xml:space="preserve"> by utilities</w:t>
      </w:r>
      <w:r w:rsidRPr="00325EED">
        <w:rPr>
          <w:rFonts w:ascii="Georgia" w:hAnsi="Georgia"/>
        </w:rPr>
        <w:t xml:space="preserve">. </w:t>
      </w:r>
      <w:r w:rsidR="00A872E6">
        <w:rPr>
          <w:rFonts w:ascii="Georgia" w:hAnsi="Georgia"/>
        </w:rPr>
        <w:t>Any</w:t>
      </w:r>
      <w:r w:rsidRPr="00325EED">
        <w:rPr>
          <w:rFonts w:ascii="Georgia" w:hAnsi="Georgia"/>
        </w:rPr>
        <w:t xml:space="preserve"> approval of incentive rate treatment </w:t>
      </w:r>
      <w:r w:rsidR="00A872E6">
        <w:rPr>
          <w:rFonts w:ascii="Georgia" w:hAnsi="Georgia"/>
        </w:rPr>
        <w:t xml:space="preserve">should be </w:t>
      </w:r>
      <w:r w:rsidRPr="00325EED">
        <w:rPr>
          <w:rFonts w:ascii="Georgia" w:hAnsi="Georgia"/>
        </w:rPr>
        <w:t xml:space="preserve">conditional </w:t>
      </w:r>
      <w:r w:rsidR="00A872E6">
        <w:rPr>
          <w:rFonts w:ascii="Georgia" w:hAnsi="Georgia"/>
        </w:rPr>
        <w:t>on</w:t>
      </w:r>
      <w:r w:rsidRPr="00325EED">
        <w:rPr>
          <w:rFonts w:ascii="Georgia" w:hAnsi="Georgia"/>
        </w:rPr>
        <w:t xml:space="preserve"> the utility’s track record of cyber security compliance, thus ensuring that there is an actual connection between making an investment and being compliant. </w:t>
      </w:r>
    </w:p>
    <w:p w14:paraId="4A351DD2" w14:textId="178A0CFD" w:rsidR="005268B6" w:rsidRPr="00325EED" w:rsidRDefault="005268B6" w:rsidP="00897305">
      <w:pPr>
        <w:spacing w:line="360" w:lineRule="auto"/>
        <w:ind w:firstLine="360"/>
        <w:jc w:val="both"/>
        <w:rPr>
          <w:rFonts w:ascii="Georgia" w:hAnsi="Georgia"/>
        </w:rPr>
      </w:pPr>
      <w:r w:rsidRPr="00325EED">
        <w:rPr>
          <w:rFonts w:ascii="Georgia" w:hAnsi="Georgia"/>
        </w:rPr>
        <w:t>T</w:t>
      </w:r>
      <w:r w:rsidR="001D1258" w:rsidRPr="00325EED">
        <w:rPr>
          <w:rFonts w:ascii="Georgia" w:hAnsi="Georgia"/>
        </w:rPr>
        <w:t xml:space="preserve">he NOPR </w:t>
      </w:r>
      <w:r w:rsidR="00DD1B86">
        <w:rPr>
          <w:rFonts w:ascii="Georgia" w:hAnsi="Georgia"/>
        </w:rPr>
        <w:t>problematically</w:t>
      </w:r>
      <w:r w:rsidR="00CC74EF">
        <w:rPr>
          <w:rFonts w:ascii="Georgia" w:hAnsi="Georgia"/>
        </w:rPr>
        <w:t xml:space="preserve"> </w:t>
      </w:r>
      <w:r w:rsidR="00DD1B86">
        <w:rPr>
          <w:rFonts w:ascii="Georgia" w:hAnsi="Georgia"/>
        </w:rPr>
        <w:t>divulges</w:t>
      </w:r>
      <w:r w:rsidR="00DD1B86" w:rsidRPr="00325EED">
        <w:rPr>
          <w:rFonts w:ascii="Georgia" w:hAnsi="Georgia"/>
        </w:rPr>
        <w:t xml:space="preserve"> </w:t>
      </w:r>
      <w:r w:rsidR="001D1258" w:rsidRPr="00325EED">
        <w:rPr>
          <w:rFonts w:ascii="Georgia" w:hAnsi="Georgia"/>
        </w:rPr>
        <w:t xml:space="preserve">that the Commission </w:t>
      </w:r>
      <w:r w:rsidR="001D1258" w:rsidRPr="00CC0EA3">
        <w:rPr>
          <w:rFonts w:ascii="Georgia" w:hAnsi="Georgia"/>
          <w:i/>
          <w:iCs/>
        </w:rPr>
        <w:t>may</w:t>
      </w:r>
      <w:r w:rsidR="001D1258" w:rsidRPr="00325EED">
        <w:rPr>
          <w:rFonts w:ascii="Georgia" w:hAnsi="Georgia"/>
        </w:rPr>
        <w:t xml:space="preserve"> conduct periodic verification to assess cybersecurity investments and expenses for which it has approved incentives.</w:t>
      </w:r>
      <w:r w:rsidR="00CC0EA3">
        <w:rPr>
          <w:rStyle w:val="FootnoteReference"/>
        </w:rPr>
        <w:footnoteReference w:id="12"/>
      </w:r>
      <w:r w:rsidR="001D1258" w:rsidRPr="00325EED">
        <w:rPr>
          <w:rFonts w:ascii="Georgia" w:hAnsi="Georgia"/>
        </w:rPr>
        <w:t xml:space="preserve"> We believe that is not enough, </w:t>
      </w:r>
      <w:r w:rsidR="0078788D">
        <w:rPr>
          <w:rFonts w:ascii="Georgia" w:hAnsi="Georgia"/>
        </w:rPr>
        <w:t xml:space="preserve">as the </w:t>
      </w:r>
      <w:r w:rsidR="001D1258" w:rsidRPr="00325EED">
        <w:rPr>
          <w:rFonts w:ascii="Georgia" w:hAnsi="Georgia"/>
        </w:rPr>
        <w:t xml:space="preserve">Commission must establish a system of </w:t>
      </w:r>
      <w:r w:rsidR="0078788D">
        <w:rPr>
          <w:rFonts w:ascii="Georgia" w:hAnsi="Georgia"/>
        </w:rPr>
        <w:t xml:space="preserve">mandatory </w:t>
      </w:r>
      <w:r w:rsidR="001D1258" w:rsidRPr="00325EED">
        <w:rPr>
          <w:rFonts w:ascii="Georgia" w:hAnsi="Georgia"/>
        </w:rPr>
        <w:t>verification, including directing further informational filings and conducting audits.</w:t>
      </w:r>
      <w:r w:rsidRPr="00325EED">
        <w:rPr>
          <w:rFonts w:ascii="Georgia" w:hAnsi="Georgia"/>
        </w:rPr>
        <w:t xml:space="preserve"> </w:t>
      </w:r>
    </w:p>
    <w:p w14:paraId="090859C7" w14:textId="24EE56C1" w:rsidR="00FA7BCD" w:rsidRPr="00325EED" w:rsidRDefault="00D46E40" w:rsidP="00B07B88">
      <w:pPr>
        <w:spacing w:line="360" w:lineRule="auto"/>
        <w:ind w:firstLine="720"/>
        <w:jc w:val="both"/>
        <w:rPr>
          <w:rFonts w:ascii="Georgia" w:hAnsi="Georgia"/>
        </w:rPr>
      </w:pPr>
      <w:r w:rsidRPr="00325EED">
        <w:rPr>
          <w:rFonts w:ascii="Georgia" w:hAnsi="Georgia"/>
        </w:rPr>
        <w:lastRenderedPageBreak/>
        <w:t>NERC</w:t>
      </w:r>
      <w:r w:rsidR="00D807C9">
        <w:rPr>
          <w:rFonts w:ascii="Georgia" w:hAnsi="Georgia"/>
        </w:rPr>
        <w:t xml:space="preserve"> </w:t>
      </w:r>
      <w:r w:rsidR="00022409">
        <w:rPr>
          <w:rFonts w:ascii="Georgia" w:hAnsi="Georgia"/>
        </w:rPr>
        <w:t xml:space="preserve">has been </w:t>
      </w:r>
      <w:r w:rsidR="00D807C9">
        <w:rPr>
          <w:rFonts w:ascii="Georgia" w:hAnsi="Georgia"/>
        </w:rPr>
        <w:t xml:space="preserve">designated by </w:t>
      </w:r>
      <w:r w:rsidR="00022409">
        <w:rPr>
          <w:rFonts w:ascii="Georgia" w:hAnsi="Georgia"/>
        </w:rPr>
        <w:t>the Commission</w:t>
      </w:r>
      <w:r w:rsidR="00D807C9">
        <w:rPr>
          <w:rFonts w:ascii="Georgia" w:hAnsi="Georgia"/>
        </w:rPr>
        <w:t xml:space="preserve"> as the Nation’s</w:t>
      </w:r>
      <w:r w:rsidRPr="00325EED">
        <w:rPr>
          <w:rFonts w:ascii="Georgia" w:hAnsi="Georgia"/>
        </w:rPr>
        <w:t xml:space="preserve"> Electric Reliability Organization, </w:t>
      </w:r>
      <w:r w:rsidR="004B5AC7">
        <w:rPr>
          <w:rFonts w:ascii="Georgia" w:hAnsi="Georgia"/>
        </w:rPr>
        <w:t>and as such</w:t>
      </w:r>
      <w:r w:rsidRPr="00325EED">
        <w:rPr>
          <w:rFonts w:ascii="Georgia" w:hAnsi="Georgia"/>
        </w:rPr>
        <w:t xml:space="preserve"> establish</w:t>
      </w:r>
      <w:r w:rsidR="004B5AC7">
        <w:rPr>
          <w:rFonts w:ascii="Georgia" w:hAnsi="Georgia"/>
        </w:rPr>
        <w:t>es</w:t>
      </w:r>
      <w:r w:rsidRPr="00325EED">
        <w:rPr>
          <w:rFonts w:ascii="Georgia" w:hAnsi="Georgia"/>
        </w:rPr>
        <w:t xml:space="preserve"> and enforc</w:t>
      </w:r>
      <w:r w:rsidR="004B5AC7">
        <w:rPr>
          <w:rFonts w:ascii="Georgia" w:hAnsi="Georgia"/>
        </w:rPr>
        <w:t>es</w:t>
      </w:r>
      <w:r w:rsidRPr="00325EED">
        <w:rPr>
          <w:rFonts w:ascii="Georgia" w:hAnsi="Georgia"/>
        </w:rPr>
        <w:t xml:space="preserve"> cybersecurity standards. </w:t>
      </w:r>
      <w:r w:rsidR="004B5AC7">
        <w:rPr>
          <w:rFonts w:ascii="Georgia" w:hAnsi="Georgia"/>
        </w:rPr>
        <w:t>NERC’s</w:t>
      </w:r>
      <w:r w:rsidRPr="00325EED">
        <w:rPr>
          <w:rFonts w:ascii="Georgia" w:hAnsi="Georgia"/>
        </w:rPr>
        <w:t xml:space="preserve"> current governance structure </w:t>
      </w:r>
      <w:r w:rsidR="00791351">
        <w:rPr>
          <w:rFonts w:ascii="Georgia" w:hAnsi="Georgia"/>
        </w:rPr>
        <w:t>limits public interest</w:t>
      </w:r>
      <w:r w:rsidR="009930D0">
        <w:rPr>
          <w:rFonts w:ascii="Georgia" w:hAnsi="Georgia"/>
        </w:rPr>
        <w:t xml:space="preserve"> participation</w:t>
      </w:r>
      <w:r w:rsidRPr="00325EED">
        <w:rPr>
          <w:rFonts w:ascii="Georgia" w:hAnsi="Georgia"/>
        </w:rPr>
        <w:t xml:space="preserve"> in NERC’s activity</w:t>
      </w:r>
      <w:r w:rsidR="009930D0">
        <w:rPr>
          <w:rFonts w:ascii="Georgia" w:hAnsi="Georgia"/>
        </w:rPr>
        <w:t>.</w:t>
      </w:r>
      <w:r w:rsidR="00D111A0" w:rsidRPr="00325EED">
        <w:rPr>
          <w:rFonts w:ascii="Georgia" w:hAnsi="Georgia"/>
        </w:rPr>
        <w:t xml:space="preserve"> </w:t>
      </w:r>
      <w:r w:rsidR="003241C1">
        <w:rPr>
          <w:rFonts w:ascii="Georgia" w:hAnsi="Georgia"/>
        </w:rPr>
        <w:t>Last month</w:t>
      </w:r>
      <w:r w:rsidR="004313EF" w:rsidRPr="00325EED">
        <w:rPr>
          <w:rFonts w:ascii="Georgia" w:hAnsi="Georgia"/>
        </w:rPr>
        <w:t>, Public Citizen submitted comments to the</w:t>
      </w:r>
      <w:r w:rsidR="003241C1">
        <w:rPr>
          <w:rFonts w:ascii="Georgia" w:hAnsi="Georgia"/>
        </w:rPr>
        <w:t xml:space="preserve"> Commission</w:t>
      </w:r>
      <w:r w:rsidR="004313EF" w:rsidRPr="00325EED">
        <w:rPr>
          <w:rFonts w:ascii="Georgia" w:hAnsi="Georgia"/>
        </w:rPr>
        <w:t xml:space="preserve"> on how to improve </w:t>
      </w:r>
      <w:r w:rsidR="003F535B">
        <w:rPr>
          <w:rFonts w:ascii="Georgia" w:hAnsi="Georgia"/>
        </w:rPr>
        <w:t>NERC’s</w:t>
      </w:r>
      <w:r w:rsidR="004313EF" w:rsidRPr="00325EED">
        <w:rPr>
          <w:rFonts w:ascii="Georgia" w:hAnsi="Georgia"/>
        </w:rPr>
        <w:t xml:space="preserve"> operations, activities, oversight and procedures</w:t>
      </w:r>
      <w:r w:rsidR="003F535B">
        <w:rPr>
          <w:rFonts w:ascii="Georgia" w:hAnsi="Georgia"/>
        </w:rPr>
        <w:t>, including</w:t>
      </w:r>
      <w:r w:rsidR="000A762A">
        <w:rPr>
          <w:rFonts w:ascii="Georgia" w:hAnsi="Georgia"/>
        </w:rPr>
        <w:t xml:space="preserve"> requiring a bona fide consumer advocate to serve on the Board of Trustees</w:t>
      </w:r>
      <w:r w:rsidR="003F59F7">
        <w:rPr>
          <w:rFonts w:ascii="Georgia" w:hAnsi="Georgia"/>
        </w:rPr>
        <w:t>.</w:t>
      </w:r>
      <w:r w:rsidR="004313EF" w:rsidRPr="00325EED">
        <w:rPr>
          <w:rStyle w:val="FootnoteReference"/>
          <w:rFonts w:ascii="Georgia" w:hAnsi="Georgia"/>
          <w:sz w:val="24"/>
        </w:rPr>
        <w:footnoteReference w:id="13"/>
      </w:r>
      <w:r w:rsidR="003F59F7">
        <w:rPr>
          <w:rFonts w:ascii="Georgia" w:hAnsi="Georgia"/>
        </w:rPr>
        <w:t xml:space="preserve"> Given the NOPR’s suggestion of having ratepayers </w:t>
      </w:r>
      <w:r w:rsidR="00936BA7">
        <w:rPr>
          <w:rFonts w:ascii="Georgia" w:hAnsi="Georgia"/>
        </w:rPr>
        <w:t xml:space="preserve">cover voluntary cybersecurity investments, the Commission’s new </w:t>
      </w:r>
      <w:r w:rsidR="00D111A0" w:rsidRPr="00325EED">
        <w:rPr>
          <w:rFonts w:ascii="Georgia" w:hAnsi="Georgia"/>
        </w:rPr>
        <w:t>Office of Public Participation</w:t>
      </w:r>
      <w:r w:rsidR="00D111A0" w:rsidRPr="00325EED">
        <w:rPr>
          <w:rFonts w:ascii="Georgia" w:hAnsi="Georgia"/>
          <w:vertAlign w:val="superscript"/>
        </w:rPr>
        <w:footnoteReference w:id="14"/>
      </w:r>
      <w:r w:rsidR="00D111A0" w:rsidRPr="00325EED">
        <w:rPr>
          <w:rFonts w:ascii="Georgia" w:hAnsi="Georgia"/>
        </w:rPr>
        <w:t xml:space="preserve"> </w:t>
      </w:r>
      <w:r w:rsidR="00936BA7">
        <w:rPr>
          <w:rFonts w:ascii="Georgia" w:hAnsi="Georgia"/>
        </w:rPr>
        <w:t>should</w:t>
      </w:r>
      <w:r w:rsidR="00D111A0" w:rsidRPr="00325EED">
        <w:rPr>
          <w:rFonts w:ascii="Georgia" w:hAnsi="Georgia"/>
        </w:rPr>
        <w:t xml:space="preserve"> include responsibilities to coordinate outreach to the public and consumer advocates on </w:t>
      </w:r>
      <w:r w:rsidR="007C5DF2">
        <w:rPr>
          <w:rFonts w:ascii="Georgia" w:hAnsi="Georgia"/>
        </w:rPr>
        <w:t xml:space="preserve">these and other </w:t>
      </w:r>
      <w:r w:rsidR="00D111A0" w:rsidRPr="00325EED">
        <w:rPr>
          <w:rFonts w:ascii="Georgia" w:hAnsi="Georgia"/>
        </w:rPr>
        <w:t xml:space="preserve">NERC </w:t>
      </w:r>
      <w:r w:rsidR="007C5DF2">
        <w:rPr>
          <w:rFonts w:ascii="Georgia" w:hAnsi="Georgia"/>
        </w:rPr>
        <w:t xml:space="preserve">cybersecurity related </w:t>
      </w:r>
      <w:r w:rsidR="00D111A0" w:rsidRPr="00325EED">
        <w:rPr>
          <w:rFonts w:ascii="Georgia" w:hAnsi="Georgia"/>
        </w:rPr>
        <w:t xml:space="preserve">proceedings, public comment opportunities, and stakeholder committee participation. </w:t>
      </w:r>
    </w:p>
    <w:p w14:paraId="6E8E0D93" w14:textId="081B1048" w:rsidR="00421065" w:rsidRPr="00EB5852" w:rsidRDefault="00421065" w:rsidP="00EB5852">
      <w:pPr>
        <w:jc w:val="center"/>
        <w:rPr>
          <w:rFonts w:ascii="Georgia" w:hAnsi="Georgia"/>
          <w:b/>
          <w:bCs/>
        </w:rPr>
      </w:pPr>
      <w:r w:rsidRPr="00EB5852">
        <w:rPr>
          <w:rFonts w:ascii="Georgia" w:hAnsi="Georgia"/>
          <w:b/>
          <w:bCs/>
        </w:rPr>
        <w:t>Conclusion</w:t>
      </w:r>
    </w:p>
    <w:p w14:paraId="3A7ABEEF" w14:textId="77777777" w:rsidR="005268B6" w:rsidRPr="00325EED" w:rsidRDefault="005268B6" w:rsidP="005268B6">
      <w:pPr>
        <w:spacing w:line="360" w:lineRule="auto"/>
        <w:jc w:val="both"/>
        <w:rPr>
          <w:rFonts w:ascii="Georgia" w:hAnsi="Georgia"/>
        </w:rPr>
      </w:pPr>
    </w:p>
    <w:p w14:paraId="4E332787" w14:textId="6682FB7C" w:rsidR="00315268" w:rsidRDefault="001C4B76" w:rsidP="00315268">
      <w:pPr>
        <w:spacing w:line="360" w:lineRule="auto"/>
        <w:ind w:firstLine="360"/>
        <w:jc w:val="both"/>
        <w:rPr>
          <w:rFonts w:ascii="Georgia" w:hAnsi="Georgia"/>
        </w:rPr>
      </w:pPr>
      <w:r w:rsidRPr="001C4B76">
        <w:rPr>
          <w:rFonts w:ascii="Georgia" w:hAnsi="Georgia"/>
        </w:rPr>
        <w:t xml:space="preserve">Utilities can rely on existing cost-of-service rate </w:t>
      </w:r>
      <w:r w:rsidR="00897305" w:rsidRPr="001C4B76">
        <w:rPr>
          <w:rFonts w:ascii="Georgia" w:hAnsi="Georgia"/>
        </w:rPr>
        <w:t>treatment</w:t>
      </w:r>
      <w:r w:rsidRPr="001C4B76">
        <w:rPr>
          <w:rFonts w:ascii="Georgia" w:hAnsi="Georgia"/>
        </w:rPr>
        <w:t xml:space="preserve"> to fund voluntary cybersecurity investments and do not require incentives such as ROE adders or deferred cost recovery. Preventing cybersecurity attacks is a shared financial </w:t>
      </w:r>
      <w:r w:rsidR="00897305" w:rsidRPr="001C4B76">
        <w:rPr>
          <w:rFonts w:ascii="Georgia" w:hAnsi="Georgia"/>
        </w:rPr>
        <w:t>responsibility</w:t>
      </w:r>
      <w:r w:rsidRPr="001C4B76">
        <w:rPr>
          <w:rFonts w:ascii="Georgia" w:hAnsi="Georgia"/>
        </w:rPr>
        <w:t xml:space="preserve"> among utilities, consumers and the government, and therefore consumers should not be responsible for shouldering</w:t>
      </w:r>
      <w:r w:rsidR="00315268">
        <w:rPr>
          <w:rFonts w:ascii="Georgia" w:hAnsi="Georgia"/>
        </w:rPr>
        <w:t xml:space="preserve"> all</w:t>
      </w:r>
      <w:r w:rsidRPr="001C4B76">
        <w:rPr>
          <w:rFonts w:ascii="Georgia" w:hAnsi="Georgia"/>
        </w:rPr>
        <w:t xml:space="preserve"> of the investment burden. FERC should improve minimum </w:t>
      </w:r>
      <w:r w:rsidR="00897305" w:rsidRPr="001C4B76">
        <w:rPr>
          <w:rFonts w:ascii="Georgia" w:hAnsi="Georgia"/>
        </w:rPr>
        <w:t>cybersecurity</w:t>
      </w:r>
      <w:r w:rsidRPr="001C4B76">
        <w:rPr>
          <w:rFonts w:ascii="Georgia" w:hAnsi="Georgia"/>
        </w:rPr>
        <w:t xml:space="preserve"> standards rather than rely on incentive rate treatment</w:t>
      </w:r>
      <w:r w:rsidR="00315268">
        <w:rPr>
          <w:rFonts w:ascii="Georgia" w:hAnsi="Georgia"/>
        </w:rPr>
        <w:t xml:space="preserve"> for voluntary investments</w:t>
      </w:r>
      <w:r w:rsidRPr="001C4B76">
        <w:rPr>
          <w:rFonts w:ascii="Georgia" w:hAnsi="Georgia"/>
        </w:rPr>
        <w:t xml:space="preserve">. The development and enforcement of cybersecurity standards by NERC will be enhanced by implementing </w:t>
      </w:r>
      <w:r w:rsidR="00897305" w:rsidRPr="001C4B76">
        <w:rPr>
          <w:rFonts w:ascii="Georgia" w:hAnsi="Georgia"/>
        </w:rPr>
        <w:t>governance</w:t>
      </w:r>
      <w:r w:rsidRPr="001C4B76">
        <w:rPr>
          <w:rFonts w:ascii="Georgia" w:hAnsi="Georgia"/>
        </w:rPr>
        <w:t xml:space="preserve"> reforms at NERC, including placing a bona fide consumer advocate on the Board of Trustees.</w:t>
      </w:r>
      <w:r w:rsidRPr="001C4B76">
        <w:rPr>
          <w:rFonts w:ascii="Georgia" w:hAnsi="Georgia"/>
        </w:rPr>
        <w:t xml:space="preserve"> </w:t>
      </w:r>
      <w:r w:rsidR="00F027B2">
        <w:rPr>
          <w:rFonts w:ascii="Georgia" w:hAnsi="Georgia"/>
        </w:rPr>
        <w:t xml:space="preserve"> </w:t>
      </w:r>
    </w:p>
    <w:p w14:paraId="49F6A7ED" w14:textId="77777777" w:rsidR="00B07B88" w:rsidRDefault="00B07B88" w:rsidP="00315268">
      <w:pPr>
        <w:spacing w:line="360" w:lineRule="auto"/>
        <w:ind w:firstLine="360"/>
        <w:jc w:val="both"/>
        <w:rPr>
          <w:rFonts w:ascii="Georgia" w:hAnsi="Georgia"/>
        </w:rPr>
      </w:pPr>
    </w:p>
    <w:p w14:paraId="10A93DA9" w14:textId="1E9AB576" w:rsidR="00F027B2" w:rsidRDefault="00F027B2" w:rsidP="00897305">
      <w:pPr>
        <w:spacing w:line="360" w:lineRule="auto"/>
        <w:ind w:left="720" w:firstLine="720"/>
        <w:jc w:val="both"/>
        <w:rPr>
          <w:rFonts w:ascii="Georgia" w:hAnsi="Georgia"/>
        </w:rPr>
      </w:pPr>
      <w:r>
        <w:rPr>
          <w:rFonts w:ascii="Georgia" w:hAnsi="Georgia"/>
        </w:rPr>
        <w:t>Respectfully submitted,</w:t>
      </w:r>
    </w:p>
    <w:p w14:paraId="297B50C7" w14:textId="2BEDBA6B" w:rsidR="00F027B2" w:rsidRDefault="00F027B2" w:rsidP="00897305">
      <w:pPr>
        <w:ind w:left="720" w:firstLine="720"/>
        <w:jc w:val="both"/>
        <w:rPr>
          <w:rFonts w:ascii="Georgia" w:hAnsi="Georgia"/>
        </w:rPr>
      </w:pPr>
      <w:r>
        <w:rPr>
          <w:rFonts w:ascii="Georgia" w:hAnsi="Georgia"/>
        </w:rPr>
        <w:t>Tyson Slocum, Energy Program Director</w:t>
      </w:r>
    </w:p>
    <w:p w14:paraId="5A15589C" w14:textId="7BEE50BF" w:rsidR="00F027B2" w:rsidRDefault="00722AA5" w:rsidP="00897305">
      <w:pPr>
        <w:ind w:left="720" w:firstLine="720"/>
        <w:jc w:val="both"/>
        <w:rPr>
          <w:rFonts w:ascii="Georgia" w:hAnsi="Georgia"/>
        </w:rPr>
      </w:pPr>
      <w:r w:rsidRPr="00722AA5">
        <w:rPr>
          <w:rFonts w:ascii="Georgia" w:hAnsi="Georgia"/>
        </w:rPr>
        <w:t>Pau Ruiz Guix</w:t>
      </w:r>
      <w:r>
        <w:rPr>
          <w:rFonts w:ascii="Georgia" w:hAnsi="Georgia"/>
        </w:rPr>
        <w:t>, Research Intern</w:t>
      </w:r>
    </w:p>
    <w:p w14:paraId="009CA0D5" w14:textId="5D841261" w:rsidR="00722AA5" w:rsidRDefault="00722AA5" w:rsidP="00897305">
      <w:pPr>
        <w:ind w:left="720" w:firstLine="720"/>
        <w:jc w:val="both"/>
        <w:rPr>
          <w:rFonts w:ascii="Georgia" w:hAnsi="Georgia"/>
        </w:rPr>
      </w:pPr>
      <w:r>
        <w:rPr>
          <w:rFonts w:ascii="Georgia" w:hAnsi="Georgia"/>
        </w:rPr>
        <w:t>Public Citizen, Inc.</w:t>
      </w:r>
    </w:p>
    <w:p w14:paraId="2EC1ED01" w14:textId="05EDA0C2" w:rsidR="00722AA5" w:rsidRDefault="00722AA5" w:rsidP="00897305">
      <w:pPr>
        <w:ind w:left="720" w:firstLine="720"/>
        <w:jc w:val="both"/>
        <w:rPr>
          <w:rFonts w:ascii="Georgia" w:hAnsi="Georgia"/>
        </w:rPr>
      </w:pPr>
      <w:r>
        <w:rPr>
          <w:rFonts w:ascii="Georgia" w:hAnsi="Georgia"/>
        </w:rPr>
        <w:t>215 Pennsylvania Ave SE</w:t>
      </w:r>
    </w:p>
    <w:p w14:paraId="083CE5CE" w14:textId="36ACD158" w:rsidR="00722AA5" w:rsidRDefault="00722AA5" w:rsidP="00897305">
      <w:pPr>
        <w:ind w:left="720" w:firstLine="720"/>
        <w:jc w:val="both"/>
        <w:rPr>
          <w:rFonts w:ascii="Georgia" w:hAnsi="Georgia"/>
        </w:rPr>
      </w:pPr>
      <w:r>
        <w:rPr>
          <w:rFonts w:ascii="Georgia" w:hAnsi="Georgia"/>
        </w:rPr>
        <w:t>Washington, DC  20003</w:t>
      </w:r>
    </w:p>
    <w:p w14:paraId="1EE7E128" w14:textId="227EA46A" w:rsidR="00722AA5" w:rsidRDefault="00722AA5" w:rsidP="00897305">
      <w:pPr>
        <w:ind w:left="720" w:firstLine="720"/>
        <w:jc w:val="both"/>
        <w:rPr>
          <w:rFonts w:ascii="Georgia" w:hAnsi="Georgia"/>
        </w:rPr>
      </w:pPr>
      <w:r>
        <w:rPr>
          <w:rFonts w:ascii="Georgia" w:hAnsi="Georgia"/>
        </w:rPr>
        <w:t>(202) 588-1000</w:t>
      </w:r>
    </w:p>
    <w:p w14:paraId="6F762FC0" w14:textId="64583B46" w:rsidR="00722AA5" w:rsidRPr="00897305" w:rsidRDefault="00897305" w:rsidP="00897305">
      <w:pPr>
        <w:ind w:left="720" w:firstLine="720"/>
        <w:jc w:val="both"/>
        <w:rPr>
          <w:rFonts w:ascii="Georgia" w:hAnsi="Georgia"/>
        </w:rPr>
      </w:pPr>
      <w:hyperlink r:id="rId8" w:history="1">
        <w:r w:rsidRPr="00897305">
          <w:rPr>
            <w:rStyle w:val="Hyperlink"/>
            <w:rFonts w:ascii="Georgia" w:hAnsi="Georgia"/>
            <w:color w:val="auto"/>
            <w:u w:val="none"/>
          </w:rPr>
          <w:t>tslocum@citizen.org</w:t>
        </w:r>
      </w:hyperlink>
    </w:p>
    <w:p w14:paraId="5C1664B6" w14:textId="423EFF39" w:rsidR="00722AA5" w:rsidRPr="00F027B2" w:rsidRDefault="000A12A4" w:rsidP="00897305">
      <w:pPr>
        <w:ind w:left="720" w:firstLine="720"/>
        <w:jc w:val="both"/>
        <w:rPr>
          <w:rFonts w:ascii="Georgia" w:hAnsi="Georgia"/>
        </w:rPr>
      </w:pPr>
      <w:r w:rsidRPr="000A12A4">
        <w:rPr>
          <w:rFonts w:ascii="Georgia" w:hAnsi="Georgia"/>
        </w:rPr>
        <w:t>pguix@citizen.org</w:t>
      </w:r>
    </w:p>
    <w:sectPr w:rsidR="00722AA5" w:rsidRPr="00F027B2" w:rsidSect="004139B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CA8EC" w14:textId="77777777" w:rsidR="00773974" w:rsidRDefault="00773974" w:rsidP="00337FE7">
      <w:r>
        <w:separator/>
      </w:r>
    </w:p>
  </w:endnote>
  <w:endnote w:type="continuationSeparator" w:id="0">
    <w:p w14:paraId="4FF694A5" w14:textId="77777777" w:rsidR="00773974" w:rsidRDefault="00773974" w:rsidP="0033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ñMe'EA˛">
    <w:altName w:val="Calibri"/>
    <w:panose1 w:val="00000000000000000000"/>
    <w:charset w:val="4D"/>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1A8D8" w14:textId="77777777" w:rsidR="00802676" w:rsidRDefault="00802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0011344"/>
      <w:docPartObj>
        <w:docPartGallery w:val="Page Numbers (Bottom of Page)"/>
        <w:docPartUnique/>
      </w:docPartObj>
    </w:sdtPr>
    <w:sdtEndPr>
      <w:rPr>
        <w:color w:val="7F7F7F" w:themeColor="background1" w:themeShade="7F"/>
        <w:spacing w:val="60"/>
      </w:rPr>
    </w:sdtEndPr>
    <w:sdtContent>
      <w:p w14:paraId="4E691683" w14:textId="570EEC97" w:rsidR="00802676" w:rsidRDefault="0080267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49E957E" w14:textId="77777777" w:rsidR="00802676" w:rsidRDefault="008026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0AA7B" w14:textId="77777777" w:rsidR="00802676" w:rsidRDefault="00802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67946" w14:textId="77777777" w:rsidR="00773974" w:rsidRDefault="00773974" w:rsidP="00337FE7">
      <w:r>
        <w:separator/>
      </w:r>
    </w:p>
  </w:footnote>
  <w:footnote w:type="continuationSeparator" w:id="0">
    <w:p w14:paraId="7E49C8E0" w14:textId="77777777" w:rsidR="00773974" w:rsidRDefault="00773974" w:rsidP="00337FE7">
      <w:r>
        <w:continuationSeparator/>
      </w:r>
    </w:p>
  </w:footnote>
  <w:footnote w:id="1">
    <w:p w14:paraId="40A71C9C" w14:textId="77777777" w:rsidR="00C61A81" w:rsidRPr="00820DDF" w:rsidRDefault="00C61A81" w:rsidP="00C61A81">
      <w:pPr>
        <w:pStyle w:val="FootnoteText"/>
        <w:rPr>
          <w:rFonts w:ascii="Georgia" w:hAnsi="Georgia"/>
        </w:rPr>
      </w:pPr>
      <w:r>
        <w:rPr>
          <w:rStyle w:val="FootnoteReference"/>
        </w:rPr>
        <w:footnoteRef/>
      </w:r>
      <w:r>
        <w:t xml:space="preserve"> </w:t>
      </w:r>
      <w:hyperlink r:id="rId1" w:history="1">
        <w:r w:rsidRPr="00B5001C">
          <w:rPr>
            <w:rStyle w:val="Hyperlink"/>
            <w:rFonts w:ascii="Georgia" w:hAnsi="Georgia"/>
            <w:color w:val="auto"/>
            <w:u w:val="none"/>
          </w:rPr>
          <w:t>www.citizen.org/about/annual-report/</w:t>
        </w:r>
      </w:hyperlink>
    </w:p>
  </w:footnote>
  <w:footnote w:id="2">
    <w:p w14:paraId="49DD3055" w14:textId="1DCEC33D" w:rsidR="00AC3218" w:rsidRDefault="00AC3218">
      <w:pPr>
        <w:pStyle w:val="FootnoteText"/>
      </w:pPr>
      <w:r>
        <w:rPr>
          <w:rStyle w:val="FootnoteReference"/>
        </w:rPr>
        <w:footnoteRef/>
      </w:r>
      <w:r>
        <w:t xml:space="preserve"> </w:t>
      </w:r>
      <w:r w:rsidRPr="00AC3218">
        <w:rPr>
          <w:rFonts w:ascii="Georgia" w:hAnsi="Georgia"/>
        </w:rPr>
        <w:t xml:space="preserve">U.S. Department of Energy, </w:t>
      </w:r>
      <w:r w:rsidRPr="00AC3218">
        <w:rPr>
          <w:rFonts w:ascii="Georgia" w:hAnsi="Georgia"/>
          <w:i/>
          <w:iCs/>
        </w:rPr>
        <w:t>Multiyear Plan for Energy Sector Cybersecurity</w:t>
      </w:r>
      <w:r w:rsidRPr="00AC3218">
        <w:rPr>
          <w:rFonts w:ascii="Georgia" w:hAnsi="Georgia"/>
        </w:rPr>
        <w:t>, March 2018, page 19, www.energy.gov/sites/prod/files/2018/05/f51/DOE%20Multiyear%20Plan%20for%20Energy%20Sector%20Cybersecurity%20_0.pdf</w:t>
      </w:r>
    </w:p>
  </w:footnote>
  <w:footnote w:id="3">
    <w:p w14:paraId="44B7985C" w14:textId="013CD56F" w:rsidR="00033C8B" w:rsidRDefault="00033C8B">
      <w:pPr>
        <w:pStyle w:val="FootnoteText"/>
      </w:pPr>
      <w:r>
        <w:rPr>
          <w:rStyle w:val="FootnoteReference"/>
        </w:rPr>
        <w:footnoteRef/>
      </w:r>
      <w:r>
        <w:t xml:space="preserve"> </w:t>
      </w:r>
      <w:r w:rsidRPr="00033C8B">
        <w:rPr>
          <w:rFonts w:ascii="Georgia" w:hAnsi="Georgia"/>
          <w:i/>
          <w:iCs/>
        </w:rPr>
        <w:t>Actions Needed to Address Significant Cybersecurity Risks Facing the Electric Grid</w:t>
      </w:r>
      <w:r w:rsidRPr="00033C8B">
        <w:rPr>
          <w:rFonts w:ascii="Georgia" w:hAnsi="Georgia"/>
        </w:rPr>
        <w:t>, GAO-19-332, www.gao.gov/assets/gao-19-332.pdf</w:t>
      </w:r>
    </w:p>
  </w:footnote>
  <w:footnote w:id="4">
    <w:p w14:paraId="40297E71" w14:textId="16B62466" w:rsidR="0011444A" w:rsidRDefault="0011444A">
      <w:pPr>
        <w:pStyle w:val="FootnoteText"/>
      </w:pPr>
      <w:r>
        <w:rPr>
          <w:rStyle w:val="FootnoteReference"/>
        </w:rPr>
        <w:footnoteRef/>
      </w:r>
      <w:r>
        <w:t xml:space="preserve"> </w:t>
      </w:r>
      <w:r w:rsidRPr="0011444A">
        <w:rPr>
          <w:rFonts w:ascii="Georgia" w:hAnsi="Georgia"/>
          <w:i/>
          <w:iCs/>
        </w:rPr>
        <w:t>DOE Needs to Ensure Its Plans Fully Address Risks to Distribution Systems</w:t>
      </w:r>
      <w:r w:rsidRPr="0011444A">
        <w:rPr>
          <w:rFonts w:ascii="Georgia" w:hAnsi="Georgia"/>
        </w:rPr>
        <w:t>, GAO-21-81, https://www.gao.gov/assets/gao-21-81.pdf</w:t>
      </w:r>
    </w:p>
  </w:footnote>
  <w:footnote w:id="5">
    <w:p w14:paraId="6B685C70" w14:textId="77777777" w:rsidR="0069598E" w:rsidRPr="00362A6A" w:rsidRDefault="0069598E" w:rsidP="0069598E">
      <w:pPr>
        <w:pStyle w:val="FootnoteText"/>
        <w:rPr>
          <w:rFonts w:ascii="Calibri" w:hAnsi="Calibri" w:cs="Calibri"/>
        </w:rPr>
      </w:pPr>
      <w:r w:rsidRPr="00362A6A">
        <w:rPr>
          <w:rStyle w:val="FootnoteReference"/>
          <w:rFonts w:ascii="Calibri" w:hAnsi="Calibri" w:cs="Calibri"/>
          <w:sz w:val="20"/>
        </w:rPr>
        <w:footnoteRef/>
      </w:r>
      <w:r w:rsidRPr="00362A6A">
        <w:rPr>
          <w:rFonts w:ascii="Calibri" w:hAnsi="Calibri" w:cs="Calibri"/>
        </w:rPr>
        <w:t xml:space="preserve"> </w:t>
      </w:r>
      <w:r w:rsidRPr="00712C7C">
        <w:rPr>
          <w:rFonts w:ascii="Georgia" w:hAnsi="Georgia" w:cs="Calibri"/>
        </w:rPr>
        <w:t>Technical Conference Transcript at 187:22-25, Security Investments for Energy Infrastructure, Docket No. AD19-12 (Apr. 26, 2019).</w:t>
      </w:r>
    </w:p>
  </w:footnote>
  <w:footnote w:id="6">
    <w:p w14:paraId="2195CEAC" w14:textId="77777777" w:rsidR="00FD7796" w:rsidRPr="008A2769" w:rsidRDefault="00FD7796" w:rsidP="00FD7796">
      <w:pPr>
        <w:autoSpaceDE w:val="0"/>
        <w:autoSpaceDN w:val="0"/>
        <w:adjustRightInd w:val="0"/>
        <w:rPr>
          <w:rFonts w:ascii="Calibri" w:hAnsi="Calibri" w:cs="Calibri"/>
          <w:sz w:val="20"/>
          <w:szCs w:val="20"/>
        </w:rPr>
      </w:pPr>
      <w:r w:rsidRPr="00362A6A">
        <w:rPr>
          <w:rStyle w:val="FootnoteReference"/>
          <w:rFonts w:ascii="Calibri" w:hAnsi="Calibri" w:cs="Calibri"/>
          <w:sz w:val="20"/>
          <w:szCs w:val="20"/>
        </w:rPr>
        <w:footnoteRef/>
      </w:r>
      <w:r w:rsidRPr="00362A6A">
        <w:rPr>
          <w:rFonts w:ascii="Calibri" w:hAnsi="Calibri" w:cs="Calibri"/>
          <w:sz w:val="20"/>
          <w:szCs w:val="20"/>
        </w:rPr>
        <w:t xml:space="preserve">  Post-Technical Conference Comments of Dominion Energy Services, Inc. at </w:t>
      </w:r>
      <w:r>
        <w:rPr>
          <w:rFonts w:ascii="Calibri" w:hAnsi="Calibri" w:cs="Calibri"/>
          <w:sz w:val="20"/>
          <w:szCs w:val="20"/>
        </w:rPr>
        <w:t xml:space="preserve">page </w:t>
      </w:r>
      <w:r w:rsidRPr="00362A6A">
        <w:rPr>
          <w:rFonts w:ascii="Calibri" w:hAnsi="Calibri" w:cs="Calibri"/>
          <w:sz w:val="20"/>
          <w:szCs w:val="20"/>
        </w:rPr>
        <w:t>2, Docket No. AD19-12 (May 28, 2019)</w:t>
      </w:r>
      <w:r w:rsidRPr="00362A6A">
        <w:rPr>
          <w:rFonts w:ascii="Calibri" w:hAnsi="Calibri" w:cs="Calibri"/>
        </w:rPr>
        <w:t>.</w:t>
      </w:r>
    </w:p>
  </w:footnote>
  <w:footnote w:id="7">
    <w:p w14:paraId="0B26562F" w14:textId="77777777" w:rsidR="00FD7796" w:rsidRPr="008A2769" w:rsidRDefault="00FD7796" w:rsidP="00FD7796">
      <w:pPr>
        <w:autoSpaceDE w:val="0"/>
        <w:autoSpaceDN w:val="0"/>
        <w:adjustRightInd w:val="0"/>
        <w:rPr>
          <w:rFonts w:ascii="Calibri" w:hAnsi="Calibri" w:cs="Calibri"/>
          <w:sz w:val="20"/>
          <w:szCs w:val="20"/>
        </w:rPr>
      </w:pPr>
      <w:r w:rsidRPr="00362A6A">
        <w:rPr>
          <w:rStyle w:val="FootnoteReference"/>
          <w:rFonts w:ascii="Calibri" w:hAnsi="Calibri" w:cs="Calibri"/>
          <w:sz w:val="20"/>
          <w:szCs w:val="20"/>
        </w:rPr>
        <w:footnoteRef/>
      </w:r>
      <w:r w:rsidRPr="00362A6A">
        <w:rPr>
          <w:rFonts w:ascii="Calibri" w:hAnsi="Calibri" w:cs="Calibri"/>
          <w:sz w:val="20"/>
          <w:szCs w:val="20"/>
        </w:rPr>
        <w:t xml:space="preserve"> Post-Technical Conference Comments of Exelon Corporation at </w:t>
      </w:r>
      <w:r>
        <w:rPr>
          <w:rFonts w:ascii="Calibri" w:hAnsi="Calibri" w:cs="Calibri"/>
          <w:sz w:val="20"/>
          <w:szCs w:val="20"/>
        </w:rPr>
        <w:t xml:space="preserve">page </w:t>
      </w:r>
      <w:r w:rsidRPr="00362A6A">
        <w:rPr>
          <w:rFonts w:ascii="Calibri" w:hAnsi="Calibri" w:cs="Calibri"/>
          <w:sz w:val="20"/>
          <w:szCs w:val="20"/>
        </w:rPr>
        <w:t>1,</w:t>
      </w:r>
      <w:r>
        <w:rPr>
          <w:rFonts w:ascii="Calibri" w:hAnsi="Calibri" w:cs="Calibri"/>
          <w:sz w:val="20"/>
          <w:szCs w:val="20"/>
        </w:rPr>
        <w:t xml:space="preserve"> </w:t>
      </w:r>
      <w:r w:rsidRPr="00362A6A">
        <w:rPr>
          <w:rFonts w:ascii="Calibri" w:hAnsi="Calibri" w:cs="Calibri"/>
          <w:sz w:val="20"/>
          <w:szCs w:val="20"/>
        </w:rPr>
        <w:t>Docket No. AD19-12 (May 28, 2019)</w:t>
      </w:r>
      <w:r w:rsidRPr="00362A6A">
        <w:rPr>
          <w:rFonts w:ascii="ñMe'EA˛" w:hAnsi="ñMe'EA˛" w:cs="ñMe'EA˛"/>
        </w:rPr>
        <w:t>.</w:t>
      </w:r>
    </w:p>
  </w:footnote>
  <w:footnote w:id="8">
    <w:p w14:paraId="623787B9" w14:textId="5379716D" w:rsidR="00255951" w:rsidRDefault="00255951">
      <w:pPr>
        <w:pStyle w:val="FootnoteText"/>
      </w:pPr>
      <w:r>
        <w:rPr>
          <w:rStyle w:val="FootnoteReference"/>
        </w:rPr>
        <w:footnoteRef/>
      </w:r>
      <w:r>
        <w:t xml:space="preserve"> </w:t>
      </w:r>
      <w:r w:rsidR="00BE1680" w:rsidRPr="00BE1680">
        <w:rPr>
          <w:rFonts w:ascii="Georgia" w:hAnsi="Georgia"/>
        </w:rPr>
        <w:t xml:space="preserve">Jennifer Jacobs &amp; Jennifer A Dlouhy, </w:t>
      </w:r>
      <w:r w:rsidR="00C10819">
        <w:rPr>
          <w:rFonts w:ascii="Georgia" w:hAnsi="Georgia"/>
        </w:rPr>
        <w:t>“</w:t>
      </w:r>
      <w:r w:rsidR="00BE1680" w:rsidRPr="00BE1680">
        <w:rPr>
          <w:rFonts w:ascii="Georgia" w:hAnsi="Georgia"/>
        </w:rPr>
        <w:t>Biden Team Boosts Effort to Shield U.S. Power Grid From Hackers,</w:t>
      </w:r>
      <w:r w:rsidR="00C10819">
        <w:rPr>
          <w:rFonts w:ascii="Georgia" w:hAnsi="Georgia"/>
        </w:rPr>
        <w:t>”</w:t>
      </w:r>
      <w:r w:rsidR="00BE1680" w:rsidRPr="00BE1680">
        <w:rPr>
          <w:rFonts w:ascii="Georgia" w:hAnsi="Georgia"/>
        </w:rPr>
        <w:t xml:space="preserve"> March 28, 2021, </w:t>
      </w:r>
      <w:r w:rsidR="00BE1680" w:rsidRPr="00BE1680">
        <w:rPr>
          <w:rFonts w:ascii="Georgia" w:hAnsi="Georgia"/>
          <w:i/>
          <w:iCs/>
        </w:rPr>
        <w:t>Bloomberg</w:t>
      </w:r>
      <w:r w:rsidR="00BE1680" w:rsidRPr="00BE1680">
        <w:rPr>
          <w:rFonts w:ascii="Georgia" w:hAnsi="Georgia"/>
        </w:rPr>
        <w:t>, www.bloomberg.com/news/articles/2021-03-28/biden-team-boosts-effort-to-shield-power-grid-from-cyber-threats</w:t>
      </w:r>
    </w:p>
  </w:footnote>
  <w:footnote w:id="9">
    <w:p w14:paraId="136A57B6" w14:textId="61343173" w:rsidR="00F97DA2" w:rsidRPr="00FA7BCD" w:rsidRDefault="00FA7BCD">
      <w:pPr>
        <w:pStyle w:val="FootnoteText"/>
      </w:pPr>
      <w:r>
        <w:rPr>
          <w:rStyle w:val="FootnoteReference"/>
        </w:rPr>
        <w:footnoteRef/>
      </w:r>
      <w:r>
        <w:t xml:space="preserve"> </w:t>
      </w:r>
      <w:hyperlink r:id="rId2" w:history="1">
        <w:r w:rsidR="00CD5557" w:rsidRPr="00D91451">
          <w:rPr>
            <w:rStyle w:val="Hyperlink"/>
            <w:rFonts w:ascii="Georgia" w:hAnsi="Georgia"/>
            <w:color w:val="auto"/>
            <w:u w:val="none"/>
          </w:rPr>
          <w:t>www.energy.gov/articles/doe-announces-cybersecurity-programs-enhancing-safety-and-resilience-us-energy-sector</w:t>
        </w:r>
      </w:hyperlink>
    </w:p>
  </w:footnote>
  <w:footnote w:id="10">
    <w:p w14:paraId="30F58E2C" w14:textId="77777777" w:rsidR="0051625C" w:rsidRPr="00F97DA2" w:rsidRDefault="0051625C" w:rsidP="0051625C">
      <w:pPr>
        <w:pStyle w:val="FootnoteText"/>
      </w:pPr>
      <w:r>
        <w:rPr>
          <w:rStyle w:val="FootnoteReference"/>
        </w:rPr>
        <w:footnoteRef/>
      </w:r>
      <w:r>
        <w:t xml:space="preserve"> </w:t>
      </w:r>
      <w:hyperlink r:id="rId3" w:history="1">
        <w:r w:rsidRPr="00D91451">
          <w:rPr>
            <w:rStyle w:val="Hyperlink"/>
            <w:rFonts w:ascii="Georgia" w:hAnsi="Georgia"/>
            <w:color w:val="auto"/>
            <w:sz w:val="18"/>
            <w:szCs w:val="18"/>
            <w:u w:val="none"/>
          </w:rPr>
          <w:t>www.energy.gov/sites/prod/files/2021/01/f82/20200112_CESER%20Blueprint%202021_FINAL_508.pdf</w:t>
        </w:r>
      </w:hyperlink>
    </w:p>
  </w:footnote>
  <w:footnote w:id="11">
    <w:p w14:paraId="78D8DDC2" w14:textId="286E7644" w:rsidR="00AC6A9A" w:rsidRDefault="00AC6A9A">
      <w:pPr>
        <w:pStyle w:val="FootnoteText"/>
      </w:pPr>
      <w:r>
        <w:rPr>
          <w:rStyle w:val="FootnoteReference"/>
        </w:rPr>
        <w:footnoteRef/>
      </w:r>
      <w:r>
        <w:t xml:space="preserve"> </w:t>
      </w:r>
      <w:r w:rsidRPr="00B623A1">
        <w:rPr>
          <w:rFonts w:ascii="Georgia" w:hAnsi="Georgia"/>
        </w:rPr>
        <w:t xml:space="preserve">March 2018, </w:t>
      </w:r>
      <w:r w:rsidR="00B623A1" w:rsidRPr="00B623A1">
        <w:rPr>
          <w:rFonts w:ascii="Georgia" w:hAnsi="Georgia"/>
        </w:rPr>
        <w:t xml:space="preserve">at page 12, </w:t>
      </w:r>
      <w:r w:rsidR="00B623A1" w:rsidRPr="00B623A1">
        <w:rPr>
          <w:rFonts w:ascii="Georgia" w:hAnsi="Georgia"/>
        </w:rPr>
        <w:t>www.energy.gov/sites/prod/files/2018/05/f51/DOE%20Multiyear%20Plan%20for%20Energy%20Sector%20Cybersecurity%20_0.pdf</w:t>
      </w:r>
    </w:p>
  </w:footnote>
  <w:footnote w:id="12">
    <w:p w14:paraId="71AF2428" w14:textId="5AE9EA36" w:rsidR="00CC0EA3" w:rsidRDefault="00CC0EA3">
      <w:pPr>
        <w:pStyle w:val="FootnoteText"/>
      </w:pPr>
      <w:r>
        <w:rPr>
          <w:rStyle w:val="FootnoteReference"/>
        </w:rPr>
        <w:footnoteRef/>
      </w:r>
      <w:r>
        <w:t xml:space="preserve"> </w:t>
      </w:r>
      <w:r w:rsidRPr="00CC0EA3">
        <w:rPr>
          <w:rFonts w:ascii="Georgia" w:hAnsi="Georgia"/>
        </w:rPr>
        <w:t>At 66.</w:t>
      </w:r>
    </w:p>
  </w:footnote>
  <w:footnote w:id="13">
    <w:p w14:paraId="38C9979A" w14:textId="5D5E9B81" w:rsidR="004313EF" w:rsidRPr="004313EF" w:rsidRDefault="004313EF">
      <w:pPr>
        <w:pStyle w:val="FootnoteText"/>
      </w:pPr>
      <w:r>
        <w:rPr>
          <w:rStyle w:val="FootnoteReference"/>
        </w:rPr>
        <w:footnoteRef/>
      </w:r>
      <w:r>
        <w:t xml:space="preserve"> </w:t>
      </w:r>
      <w:r w:rsidRPr="00D111A0">
        <w:rPr>
          <w:i/>
          <w:iCs/>
        </w:rPr>
        <w:t xml:space="preserve">Comments by Public Citizen </w:t>
      </w:r>
      <w:r w:rsidR="00D111A0" w:rsidRPr="00D111A0">
        <w:rPr>
          <w:i/>
          <w:iCs/>
        </w:rPr>
        <w:t>to improve public interest participation for America’s Electricity Grid Reliability Coordinator</w:t>
      </w:r>
      <w:r w:rsidR="00D111A0">
        <w:t xml:space="preserve">, </w:t>
      </w:r>
      <w:r w:rsidR="00D111A0" w:rsidRPr="00D111A0">
        <w:t>Docket No. RM21-12</w:t>
      </w:r>
      <w:r w:rsidR="00D111A0">
        <w:t xml:space="preserve">, March 1, 2021, </w:t>
      </w:r>
      <w:r w:rsidR="00D111A0" w:rsidRPr="00D111A0">
        <w:t>www.citizen.org/article/comments-to-improve-public-interest-participation-for-americas-electric-grid-reliability-coordinator/</w:t>
      </w:r>
    </w:p>
  </w:footnote>
  <w:footnote w:id="14">
    <w:p w14:paraId="54B0AAE0" w14:textId="77777777" w:rsidR="00D111A0" w:rsidRDefault="00D111A0" w:rsidP="00D111A0">
      <w:pPr>
        <w:pStyle w:val="FootnoteText"/>
      </w:pPr>
      <w:r>
        <w:rPr>
          <w:rStyle w:val="FootnoteReference"/>
        </w:rPr>
        <w:footnoteRef/>
      </w:r>
      <w:r>
        <w:t xml:space="preserve"> </w:t>
      </w:r>
      <w:r w:rsidRPr="00080501">
        <w:rPr>
          <w:rFonts w:ascii="Georgia" w:hAnsi="Georgia"/>
        </w:rPr>
        <w:t>FERC Docket No. AD21-9.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6378B" w14:textId="77777777" w:rsidR="00802676" w:rsidRDefault="00802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79714" w14:textId="75483907" w:rsidR="00590686" w:rsidRPr="00590686" w:rsidRDefault="00590686" w:rsidP="00590686">
    <w:pPr>
      <w:pStyle w:val="Header"/>
      <w:jc w:val="center"/>
      <w:rPr>
        <w:rFonts w:ascii="Georgia" w:hAnsi="Georgia"/>
        <w:i/>
        <w:iCs/>
        <w:sz w:val="22"/>
        <w:szCs w:val="22"/>
      </w:rPr>
    </w:pPr>
    <w:r w:rsidRPr="00590686">
      <w:rPr>
        <w:rFonts w:ascii="Georgia" w:hAnsi="Georgia"/>
        <w:i/>
        <w:iCs/>
        <w:sz w:val="22"/>
        <w:szCs w:val="22"/>
      </w:rPr>
      <w:t xml:space="preserve">Public Citizen </w:t>
    </w:r>
    <w:r w:rsidRPr="00590686">
      <w:rPr>
        <w:rFonts w:ascii="Georgia" w:hAnsi="Georgia"/>
        <w:i/>
        <w:iCs/>
        <w:sz w:val="22"/>
        <w:szCs w:val="22"/>
      </w:rPr>
      <w:t xml:space="preserve">Comments </w:t>
    </w:r>
    <w:r w:rsidRPr="00590686">
      <w:rPr>
        <w:rFonts w:ascii="Georgia" w:hAnsi="Georgia"/>
        <w:i/>
        <w:iCs/>
        <w:sz w:val="22"/>
        <w:szCs w:val="22"/>
      </w:rPr>
      <w:t>on Cybersecurity Incentives • Docket No. RM21-3 • April 6, 2021</w:t>
    </w:r>
  </w:p>
  <w:p w14:paraId="3FC49EC7" w14:textId="77777777" w:rsidR="00802676" w:rsidRDefault="00802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1F2C0" w14:textId="77777777" w:rsidR="00802676" w:rsidRDefault="00802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C201F"/>
    <w:multiLevelType w:val="hybridMultilevel"/>
    <w:tmpl w:val="2FF64E6E"/>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348DC"/>
    <w:multiLevelType w:val="hybridMultilevel"/>
    <w:tmpl w:val="F352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5111F"/>
    <w:multiLevelType w:val="hybridMultilevel"/>
    <w:tmpl w:val="7526A36A"/>
    <w:lvl w:ilvl="0" w:tplc="FF2A7F4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D3C48"/>
    <w:multiLevelType w:val="hybridMultilevel"/>
    <w:tmpl w:val="09021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D1DEB"/>
    <w:multiLevelType w:val="hybridMultilevel"/>
    <w:tmpl w:val="FF54D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85086"/>
    <w:multiLevelType w:val="hybridMultilevel"/>
    <w:tmpl w:val="73085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657FD"/>
    <w:multiLevelType w:val="hybridMultilevel"/>
    <w:tmpl w:val="7A70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F45C8"/>
    <w:multiLevelType w:val="hybridMultilevel"/>
    <w:tmpl w:val="9C5E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785B54"/>
    <w:multiLevelType w:val="multilevel"/>
    <w:tmpl w:val="CDA8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032AC"/>
    <w:multiLevelType w:val="hybridMultilevel"/>
    <w:tmpl w:val="7256B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D65AC0"/>
    <w:multiLevelType w:val="hybridMultilevel"/>
    <w:tmpl w:val="3B188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14B15"/>
    <w:multiLevelType w:val="hybridMultilevel"/>
    <w:tmpl w:val="5C269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E76EB"/>
    <w:multiLevelType w:val="hybridMultilevel"/>
    <w:tmpl w:val="BB1A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061826"/>
    <w:multiLevelType w:val="hybridMultilevel"/>
    <w:tmpl w:val="C4AECE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740F0"/>
    <w:multiLevelType w:val="hybridMultilevel"/>
    <w:tmpl w:val="75E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B54F1F"/>
    <w:multiLevelType w:val="hybridMultilevel"/>
    <w:tmpl w:val="3A04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E2363"/>
    <w:multiLevelType w:val="hybridMultilevel"/>
    <w:tmpl w:val="AC94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34F58"/>
    <w:multiLevelType w:val="hybridMultilevel"/>
    <w:tmpl w:val="4E06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3647DC"/>
    <w:multiLevelType w:val="multilevel"/>
    <w:tmpl w:val="317E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004BA7"/>
    <w:multiLevelType w:val="hybridMultilevel"/>
    <w:tmpl w:val="1B98F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F6CC2"/>
    <w:multiLevelType w:val="hybridMultilevel"/>
    <w:tmpl w:val="2F3A1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11"/>
  </w:num>
  <w:num w:numId="7">
    <w:abstractNumId w:val="4"/>
  </w:num>
  <w:num w:numId="8">
    <w:abstractNumId w:val="19"/>
  </w:num>
  <w:num w:numId="9">
    <w:abstractNumId w:val="20"/>
  </w:num>
  <w:num w:numId="10">
    <w:abstractNumId w:val="10"/>
  </w:num>
  <w:num w:numId="11">
    <w:abstractNumId w:val="8"/>
  </w:num>
  <w:num w:numId="12">
    <w:abstractNumId w:val="3"/>
  </w:num>
  <w:num w:numId="13">
    <w:abstractNumId w:val="9"/>
  </w:num>
  <w:num w:numId="14">
    <w:abstractNumId w:val="17"/>
  </w:num>
  <w:num w:numId="15">
    <w:abstractNumId w:val="14"/>
  </w:num>
  <w:num w:numId="16">
    <w:abstractNumId w:val="18"/>
  </w:num>
  <w:num w:numId="17">
    <w:abstractNumId w:val="15"/>
  </w:num>
  <w:num w:numId="18">
    <w:abstractNumId w:val="7"/>
  </w:num>
  <w:num w:numId="19">
    <w:abstractNumId w:val="12"/>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E7"/>
    <w:rsid w:val="00000AC0"/>
    <w:rsid w:val="00014335"/>
    <w:rsid w:val="00022409"/>
    <w:rsid w:val="000263BD"/>
    <w:rsid w:val="000310A4"/>
    <w:rsid w:val="00033C8B"/>
    <w:rsid w:val="00034F8F"/>
    <w:rsid w:val="0004431A"/>
    <w:rsid w:val="000462D9"/>
    <w:rsid w:val="00062DDB"/>
    <w:rsid w:val="0006372B"/>
    <w:rsid w:val="00065B2F"/>
    <w:rsid w:val="00067470"/>
    <w:rsid w:val="00070A79"/>
    <w:rsid w:val="00070AA4"/>
    <w:rsid w:val="000743F8"/>
    <w:rsid w:val="00086557"/>
    <w:rsid w:val="000A12A4"/>
    <w:rsid w:val="000A54DE"/>
    <w:rsid w:val="000A6D09"/>
    <w:rsid w:val="000A6EBB"/>
    <w:rsid w:val="000A762A"/>
    <w:rsid w:val="000A76CC"/>
    <w:rsid w:val="000C325D"/>
    <w:rsid w:val="000D6810"/>
    <w:rsid w:val="00107192"/>
    <w:rsid w:val="0011444A"/>
    <w:rsid w:val="0012312C"/>
    <w:rsid w:val="00123CD6"/>
    <w:rsid w:val="00124934"/>
    <w:rsid w:val="001308A1"/>
    <w:rsid w:val="001323AC"/>
    <w:rsid w:val="001449AB"/>
    <w:rsid w:val="00163169"/>
    <w:rsid w:val="00166970"/>
    <w:rsid w:val="001828E7"/>
    <w:rsid w:val="0019186E"/>
    <w:rsid w:val="00191EBA"/>
    <w:rsid w:val="001A1328"/>
    <w:rsid w:val="001C37D9"/>
    <w:rsid w:val="001C4B76"/>
    <w:rsid w:val="001C63BE"/>
    <w:rsid w:val="001D1258"/>
    <w:rsid w:val="001D241B"/>
    <w:rsid w:val="001D29F0"/>
    <w:rsid w:val="001E3C88"/>
    <w:rsid w:val="001E773A"/>
    <w:rsid w:val="001F41D1"/>
    <w:rsid w:val="00204767"/>
    <w:rsid w:val="0021580C"/>
    <w:rsid w:val="00223565"/>
    <w:rsid w:val="00225098"/>
    <w:rsid w:val="00227A5F"/>
    <w:rsid w:val="0025332F"/>
    <w:rsid w:val="00255951"/>
    <w:rsid w:val="00265FA1"/>
    <w:rsid w:val="00274C16"/>
    <w:rsid w:val="00285BE1"/>
    <w:rsid w:val="002A109C"/>
    <w:rsid w:val="002A3C22"/>
    <w:rsid w:val="002A730E"/>
    <w:rsid w:val="002B3B58"/>
    <w:rsid w:val="002E4696"/>
    <w:rsid w:val="002F33D9"/>
    <w:rsid w:val="002F6CB0"/>
    <w:rsid w:val="00301C34"/>
    <w:rsid w:val="00315268"/>
    <w:rsid w:val="003241C1"/>
    <w:rsid w:val="00325EED"/>
    <w:rsid w:val="003352BE"/>
    <w:rsid w:val="00337FE7"/>
    <w:rsid w:val="0036167D"/>
    <w:rsid w:val="00362A6A"/>
    <w:rsid w:val="00380EE4"/>
    <w:rsid w:val="003948AB"/>
    <w:rsid w:val="003955EC"/>
    <w:rsid w:val="003A3607"/>
    <w:rsid w:val="003A63B0"/>
    <w:rsid w:val="003A7C3D"/>
    <w:rsid w:val="003B5AB0"/>
    <w:rsid w:val="003C2391"/>
    <w:rsid w:val="003E2C30"/>
    <w:rsid w:val="003F535B"/>
    <w:rsid w:val="003F59F7"/>
    <w:rsid w:val="003F5E17"/>
    <w:rsid w:val="004139BE"/>
    <w:rsid w:val="00421065"/>
    <w:rsid w:val="0043083E"/>
    <w:rsid w:val="004313EF"/>
    <w:rsid w:val="0045347D"/>
    <w:rsid w:val="00455606"/>
    <w:rsid w:val="00455721"/>
    <w:rsid w:val="00461DD1"/>
    <w:rsid w:val="00487CCE"/>
    <w:rsid w:val="004A0877"/>
    <w:rsid w:val="004A11B5"/>
    <w:rsid w:val="004B1ECF"/>
    <w:rsid w:val="004B5AC7"/>
    <w:rsid w:val="004C2EB4"/>
    <w:rsid w:val="004C54AF"/>
    <w:rsid w:val="004F1324"/>
    <w:rsid w:val="00503906"/>
    <w:rsid w:val="00507CD6"/>
    <w:rsid w:val="00514730"/>
    <w:rsid w:val="0051625C"/>
    <w:rsid w:val="005268B6"/>
    <w:rsid w:val="00553C3B"/>
    <w:rsid w:val="005762EA"/>
    <w:rsid w:val="00582313"/>
    <w:rsid w:val="00583F9F"/>
    <w:rsid w:val="0059021B"/>
    <w:rsid w:val="00590686"/>
    <w:rsid w:val="005931B5"/>
    <w:rsid w:val="005B0FFE"/>
    <w:rsid w:val="005C4EEC"/>
    <w:rsid w:val="005E0902"/>
    <w:rsid w:val="005E3C0C"/>
    <w:rsid w:val="005E5281"/>
    <w:rsid w:val="005F4859"/>
    <w:rsid w:val="00603A70"/>
    <w:rsid w:val="00604657"/>
    <w:rsid w:val="00610E6E"/>
    <w:rsid w:val="00611E40"/>
    <w:rsid w:val="00617071"/>
    <w:rsid w:val="00620C82"/>
    <w:rsid w:val="00632704"/>
    <w:rsid w:val="00633707"/>
    <w:rsid w:val="00636117"/>
    <w:rsid w:val="00647F10"/>
    <w:rsid w:val="00651521"/>
    <w:rsid w:val="0065208A"/>
    <w:rsid w:val="0065346E"/>
    <w:rsid w:val="00667036"/>
    <w:rsid w:val="00680858"/>
    <w:rsid w:val="00682EA8"/>
    <w:rsid w:val="006857D5"/>
    <w:rsid w:val="0069598E"/>
    <w:rsid w:val="006A1B6C"/>
    <w:rsid w:val="006A2244"/>
    <w:rsid w:val="006A4184"/>
    <w:rsid w:val="006A5A73"/>
    <w:rsid w:val="006B3AF0"/>
    <w:rsid w:val="006B656E"/>
    <w:rsid w:val="006D75B1"/>
    <w:rsid w:val="006F5CA7"/>
    <w:rsid w:val="006F7C42"/>
    <w:rsid w:val="006F7FA5"/>
    <w:rsid w:val="007076C7"/>
    <w:rsid w:val="0070786F"/>
    <w:rsid w:val="00710C00"/>
    <w:rsid w:val="00712C7C"/>
    <w:rsid w:val="007157E3"/>
    <w:rsid w:val="00716100"/>
    <w:rsid w:val="0071796C"/>
    <w:rsid w:val="00722AA5"/>
    <w:rsid w:val="00742C39"/>
    <w:rsid w:val="00746364"/>
    <w:rsid w:val="00751876"/>
    <w:rsid w:val="00773974"/>
    <w:rsid w:val="0078788D"/>
    <w:rsid w:val="00791351"/>
    <w:rsid w:val="007928F1"/>
    <w:rsid w:val="00795A77"/>
    <w:rsid w:val="007C3592"/>
    <w:rsid w:val="007C5DF2"/>
    <w:rsid w:val="007F7823"/>
    <w:rsid w:val="00802676"/>
    <w:rsid w:val="008079FC"/>
    <w:rsid w:val="008102CE"/>
    <w:rsid w:val="00812814"/>
    <w:rsid w:val="00815872"/>
    <w:rsid w:val="00817B24"/>
    <w:rsid w:val="008438B2"/>
    <w:rsid w:val="00857DB4"/>
    <w:rsid w:val="008609AC"/>
    <w:rsid w:val="00866518"/>
    <w:rsid w:val="00897305"/>
    <w:rsid w:val="008A0444"/>
    <w:rsid w:val="008A2769"/>
    <w:rsid w:val="008D7219"/>
    <w:rsid w:val="008F3E4B"/>
    <w:rsid w:val="008F65F1"/>
    <w:rsid w:val="0091577B"/>
    <w:rsid w:val="00920939"/>
    <w:rsid w:val="0092619D"/>
    <w:rsid w:val="00926C14"/>
    <w:rsid w:val="00936BA7"/>
    <w:rsid w:val="00936FB0"/>
    <w:rsid w:val="00937AF2"/>
    <w:rsid w:val="00942314"/>
    <w:rsid w:val="009616EC"/>
    <w:rsid w:val="0096311F"/>
    <w:rsid w:val="009646A1"/>
    <w:rsid w:val="00966735"/>
    <w:rsid w:val="009700FD"/>
    <w:rsid w:val="009900D5"/>
    <w:rsid w:val="009930D0"/>
    <w:rsid w:val="009A20E5"/>
    <w:rsid w:val="009A42EE"/>
    <w:rsid w:val="009A6458"/>
    <w:rsid w:val="009A7056"/>
    <w:rsid w:val="009A74E0"/>
    <w:rsid w:val="009B151F"/>
    <w:rsid w:val="009B2D72"/>
    <w:rsid w:val="009C030F"/>
    <w:rsid w:val="009C2470"/>
    <w:rsid w:val="009E03FB"/>
    <w:rsid w:val="009E3292"/>
    <w:rsid w:val="009F0F70"/>
    <w:rsid w:val="00A03102"/>
    <w:rsid w:val="00A03D4E"/>
    <w:rsid w:val="00A14228"/>
    <w:rsid w:val="00A151CE"/>
    <w:rsid w:val="00A15888"/>
    <w:rsid w:val="00A17124"/>
    <w:rsid w:val="00A22EC4"/>
    <w:rsid w:val="00A36591"/>
    <w:rsid w:val="00A45C1D"/>
    <w:rsid w:val="00A564E5"/>
    <w:rsid w:val="00A63463"/>
    <w:rsid w:val="00A7538B"/>
    <w:rsid w:val="00A83091"/>
    <w:rsid w:val="00A8608C"/>
    <w:rsid w:val="00A872E6"/>
    <w:rsid w:val="00A9099D"/>
    <w:rsid w:val="00A9567D"/>
    <w:rsid w:val="00A96BCD"/>
    <w:rsid w:val="00AA5E0A"/>
    <w:rsid w:val="00AA7B5B"/>
    <w:rsid w:val="00AB29BD"/>
    <w:rsid w:val="00AB6F9B"/>
    <w:rsid w:val="00AC2A54"/>
    <w:rsid w:val="00AC3218"/>
    <w:rsid w:val="00AC6A9A"/>
    <w:rsid w:val="00AC77F8"/>
    <w:rsid w:val="00AD279F"/>
    <w:rsid w:val="00AF0477"/>
    <w:rsid w:val="00AF18B6"/>
    <w:rsid w:val="00AF2359"/>
    <w:rsid w:val="00AF2D54"/>
    <w:rsid w:val="00B044A9"/>
    <w:rsid w:val="00B04554"/>
    <w:rsid w:val="00B07B88"/>
    <w:rsid w:val="00B1333A"/>
    <w:rsid w:val="00B13905"/>
    <w:rsid w:val="00B238D6"/>
    <w:rsid w:val="00B46996"/>
    <w:rsid w:val="00B5001C"/>
    <w:rsid w:val="00B623A1"/>
    <w:rsid w:val="00B633CF"/>
    <w:rsid w:val="00B64A6A"/>
    <w:rsid w:val="00B815C8"/>
    <w:rsid w:val="00B8250C"/>
    <w:rsid w:val="00B866DA"/>
    <w:rsid w:val="00B90877"/>
    <w:rsid w:val="00BB0274"/>
    <w:rsid w:val="00BB35C9"/>
    <w:rsid w:val="00BE1680"/>
    <w:rsid w:val="00BE17D8"/>
    <w:rsid w:val="00BF227C"/>
    <w:rsid w:val="00BF3FFA"/>
    <w:rsid w:val="00C04EBF"/>
    <w:rsid w:val="00C10819"/>
    <w:rsid w:val="00C16887"/>
    <w:rsid w:val="00C200AC"/>
    <w:rsid w:val="00C3234E"/>
    <w:rsid w:val="00C4034D"/>
    <w:rsid w:val="00C41428"/>
    <w:rsid w:val="00C51C37"/>
    <w:rsid w:val="00C548E0"/>
    <w:rsid w:val="00C55752"/>
    <w:rsid w:val="00C61A81"/>
    <w:rsid w:val="00C64FE8"/>
    <w:rsid w:val="00C7654B"/>
    <w:rsid w:val="00C85213"/>
    <w:rsid w:val="00C86F7E"/>
    <w:rsid w:val="00CB788B"/>
    <w:rsid w:val="00CC0EA3"/>
    <w:rsid w:val="00CC33EC"/>
    <w:rsid w:val="00CC39FE"/>
    <w:rsid w:val="00CC5181"/>
    <w:rsid w:val="00CC74EF"/>
    <w:rsid w:val="00CD5557"/>
    <w:rsid w:val="00CE6439"/>
    <w:rsid w:val="00CE754B"/>
    <w:rsid w:val="00CF00D2"/>
    <w:rsid w:val="00CF330F"/>
    <w:rsid w:val="00CF44B4"/>
    <w:rsid w:val="00D111A0"/>
    <w:rsid w:val="00D12D6B"/>
    <w:rsid w:val="00D34974"/>
    <w:rsid w:val="00D45FBB"/>
    <w:rsid w:val="00D46E40"/>
    <w:rsid w:val="00D56557"/>
    <w:rsid w:val="00D747F1"/>
    <w:rsid w:val="00D807C9"/>
    <w:rsid w:val="00D81AA2"/>
    <w:rsid w:val="00D91451"/>
    <w:rsid w:val="00DB1BF4"/>
    <w:rsid w:val="00DB3105"/>
    <w:rsid w:val="00DB7EB9"/>
    <w:rsid w:val="00DD1B86"/>
    <w:rsid w:val="00DD465E"/>
    <w:rsid w:val="00DD7221"/>
    <w:rsid w:val="00DE2D5C"/>
    <w:rsid w:val="00E02B85"/>
    <w:rsid w:val="00E16A08"/>
    <w:rsid w:val="00E24A3F"/>
    <w:rsid w:val="00E361DF"/>
    <w:rsid w:val="00E7408F"/>
    <w:rsid w:val="00E802A5"/>
    <w:rsid w:val="00E8621B"/>
    <w:rsid w:val="00E8755A"/>
    <w:rsid w:val="00EA0A4E"/>
    <w:rsid w:val="00EA3F6C"/>
    <w:rsid w:val="00EB5852"/>
    <w:rsid w:val="00EB7AE4"/>
    <w:rsid w:val="00EC0249"/>
    <w:rsid w:val="00EE5AE8"/>
    <w:rsid w:val="00EF6601"/>
    <w:rsid w:val="00EF6DA5"/>
    <w:rsid w:val="00F0010A"/>
    <w:rsid w:val="00F0142C"/>
    <w:rsid w:val="00F01FF0"/>
    <w:rsid w:val="00F027B2"/>
    <w:rsid w:val="00F1166F"/>
    <w:rsid w:val="00F149DB"/>
    <w:rsid w:val="00F222C7"/>
    <w:rsid w:val="00F4615F"/>
    <w:rsid w:val="00F8488D"/>
    <w:rsid w:val="00F86F61"/>
    <w:rsid w:val="00F91A1E"/>
    <w:rsid w:val="00F97DA2"/>
    <w:rsid w:val="00FA0998"/>
    <w:rsid w:val="00FA1E26"/>
    <w:rsid w:val="00FA210C"/>
    <w:rsid w:val="00FA7BCD"/>
    <w:rsid w:val="00FB77F7"/>
    <w:rsid w:val="00FC1DED"/>
    <w:rsid w:val="00FC355B"/>
    <w:rsid w:val="00FD7796"/>
    <w:rsid w:val="00FE2185"/>
    <w:rsid w:val="00FE3ACD"/>
    <w:rsid w:val="00FE4136"/>
    <w:rsid w:val="00FE6B7F"/>
    <w:rsid w:val="00FF5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B9DD"/>
  <w15:chartTrackingRefBased/>
  <w15:docId w15:val="{485FDDD9-AB04-1040-9EAE-CB40E81E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FE7"/>
    <w:pPr>
      <w:ind w:left="720"/>
      <w:contextualSpacing/>
    </w:pPr>
  </w:style>
  <w:style w:type="paragraph" w:styleId="FootnoteText">
    <w:name w:val="footnote text"/>
    <w:basedOn w:val="Normal"/>
    <w:link w:val="FootnoteTextChar"/>
    <w:uiPriority w:val="99"/>
    <w:unhideWhenUsed/>
    <w:rsid w:val="00337FE7"/>
    <w:rPr>
      <w:sz w:val="20"/>
      <w:szCs w:val="20"/>
    </w:rPr>
  </w:style>
  <w:style w:type="character" w:customStyle="1" w:styleId="FootnoteTextChar">
    <w:name w:val="Footnote Text Char"/>
    <w:basedOn w:val="DefaultParagraphFont"/>
    <w:link w:val="FootnoteText"/>
    <w:uiPriority w:val="99"/>
    <w:rsid w:val="00337FE7"/>
    <w:rPr>
      <w:sz w:val="20"/>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337FE7"/>
    <w:rPr>
      <w:rFonts w:ascii="Times New Roman" w:hAnsi="Times New Roman" w:cs="Times New Roman"/>
      <w:b/>
      <w:sz w:val="26"/>
      <w:vertAlign w:val="superscript"/>
    </w:rPr>
  </w:style>
  <w:style w:type="character" w:styleId="Hyperlink">
    <w:name w:val="Hyperlink"/>
    <w:basedOn w:val="DefaultParagraphFont"/>
    <w:uiPriority w:val="99"/>
    <w:unhideWhenUsed/>
    <w:rsid w:val="00E02B85"/>
    <w:rPr>
      <w:color w:val="0563C1" w:themeColor="hyperlink"/>
      <w:u w:val="single"/>
    </w:rPr>
  </w:style>
  <w:style w:type="character" w:styleId="UnresolvedMention">
    <w:name w:val="Unresolved Mention"/>
    <w:basedOn w:val="DefaultParagraphFont"/>
    <w:uiPriority w:val="99"/>
    <w:semiHidden/>
    <w:unhideWhenUsed/>
    <w:rsid w:val="00E02B85"/>
    <w:rPr>
      <w:color w:val="605E5C"/>
      <w:shd w:val="clear" w:color="auto" w:fill="E1DFDD"/>
    </w:rPr>
  </w:style>
  <w:style w:type="character" w:customStyle="1" w:styleId="apple-converted-space">
    <w:name w:val="apple-converted-space"/>
    <w:basedOn w:val="DefaultParagraphFont"/>
    <w:rsid w:val="005762EA"/>
  </w:style>
  <w:style w:type="character" w:styleId="FollowedHyperlink">
    <w:name w:val="FollowedHyperlink"/>
    <w:basedOn w:val="DefaultParagraphFont"/>
    <w:uiPriority w:val="99"/>
    <w:semiHidden/>
    <w:unhideWhenUsed/>
    <w:rsid w:val="00CC5181"/>
    <w:rPr>
      <w:color w:val="954F72" w:themeColor="followedHyperlink"/>
      <w:u w:val="single"/>
    </w:rPr>
  </w:style>
  <w:style w:type="paragraph" w:styleId="NormalWeb">
    <w:name w:val="Normal (Web)"/>
    <w:basedOn w:val="Normal"/>
    <w:uiPriority w:val="99"/>
    <w:semiHidden/>
    <w:unhideWhenUsed/>
    <w:rsid w:val="00062DDB"/>
    <w:rPr>
      <w:rFonts w:ascii="Times New Roman" w:hAnsi="Times New Roman" w:cs="Times New Roman"/>
    </w:rPr>
  </w:style>
  <w:style w:type="character" w:styleId="CommentReference">
    <w:name w:val="annotation reference"/>
    <w:basedOn w:val="DefaultParagraphFont"/>
    <w:uiPriority w:val="99"/>
    <w:semiHidden/>
    <w:unhideWhenUsed/>
    <w:rsid w:val="00553C3B"/>
    <w:rPr>
      <w:sz w:val="16"/>
      <w:szCs w:val="16"/>
    </w:rPr>
  </w:style>
  <w:style w:type="paragraph" w:styleId="CommentText">
    <w:name w:val="annotation text"/>
    <w:basedOn w:val="Normal"/>
    <w:link w:val="CommentTextChar"/>
    <w:uiPriority w:val="99"/>
    <w:semiHidden/>
    <w:unhideWhenUsed/>
    <w:rsid w:val="00553C3B"/>
    <w:rPr>
      <w:sz w:val="20"/>
      <w:szCs w:val="20"/>
    </w:rPr>
  </w:style>
  <w:style w:type="character" w:customStyle="1" w:styleId="CommentTextChar">
    <w:name w:val="Comment Text Char"/>
    <w:basedOn w:val="DefaultParagraphFont"/>
    <w:link w:val="CommentText"/>
    <w:uiPriority w:val="99"/>
    <w:semiHidden/>
    <w:rsid w:val="00553C3B"/>
    <w:rPr>
      <w:sz w:val="20"/>
      <w:szCs w:val="20"/>
    </w:rPr>
  </w:style>
  <w:style w:type="paragraph" w:styleId="CommentSubject">
    <w:name w:val="annotation subject"/>
    <w:basedOn w:val="CommentText"/>
    <w:next w:val="CommentText"/>
    <w:link w:val="CommentSubjectChar"/>
    <w:uiPriority w:val="99"/>
    <w:semiHidden/>
    <w:unhideWhenUsed/>
    <w:rsid w:val="00553C3B"/>
    <w:rPr>
      <w:b/>
      <w:bCs/>
    </w:rPr>
  </w:style>
  <w:style w:type="character" w:customStyle="1" w:styleId="CommentSubjectChar">
    <w:name w:val="Comment Subject Char"/>
    <w:basedOn w:val="CommentTextChar"/>
    <w:link w:val="CommentSubject"/>
    <w:uiPriority w:val="99"/>
    <w:semiHidden/>
    <w:rsid w:val="00553C3B"/>
    <w:rPr>
      <w:b/>
      <w:bCs/>
      <w:sz w:val="20"/>
      <w:szCs w:val="20"/>
    </w:rPr>
  </w:style>
  <w:style w:type="paragraph" w:styleId="BalloonText">
    <w:name w:val="Balloon Text"/>
    <w:basedOn w:val="Normal"/>
    <w:link w:val="BalloonTextChar"/>
    <w:uiPriority w:val="99"/>
    <w:semiHidden/>
    <w:unhideWhenUsed/>
    <w:rsid w:val="00E802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02A5"/>
    <w:rPr>
      <w:rFonts w:ascii="Times New Roman" w:hAnsi="Times New Roman" w:cs="Times New Roman"/>
      <w:sz w:val="18"/>
      <w:szCs w:val="18"/>
    </w:rPr>
  </w:style>
  <w:style w:type="paragraph" w:styleId="Header">
    <w:name w:val="header"/>
    <w:basedOn w:val="Normal"/>
    <w:link w:val="HeaderChar"/>
    <w:uiPriority w:val="99"/>
    <w:unhideWhenUsed/>
    <w:rsid w:val="00802676"/>
    <w:pPr>
      <w:tabs>
        <w:tab w:val="center" w:pos="4680"/>
        <w:tab w:val="right" w:pos="9360"/>
      </w:tabs>
    </w:pPr>
  </w:style>
  <w:style w:type="character" w:customStyle="1" w:styleId="HeaderChar">
    <w:name w:val="Header Char"/>
    <w:basedOn w:val="DefaultParagraphFont"/>
    <w:link w:val="Header"/>
    <w:uiPriority w:val="99"/>
    <w:rsid w:val="00802676"/>
  </w:style>
  <w:style w:type="paragraph" w:styleId="Footer">
    <w:name w:val="footer"/>
    <w:basedOn w:val="Normal"/>
    <w:link w:val="FooterChar"/>
    <w:uiPriority w:val="99"/>
    <w:unhideWhenUsed/>
    <w:rsid w:val="00802676"/>
    <w:pPr>
      <w:tabs>
        <w:tab w:val="center" w:pos="4680"/>
        <w:tab w:val="right" w:pos="9360"/>
      </w:tabs>
    </w:pPr>
  </w:style>
  <w:style w:type="character" w:customStyle="1" w:styleId="FooterChar">
    <w:name w:val="Footer Char"/>
    <w:basedOn w:val="DefaultParagraphFont"/>
    <w:link w:val="Footer"/>
    <w:uiPriority w:val="99"/>
    <w:rsid w:val="00802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7430">
      <w:bodyDiv w:val="1"/>
      <w:marLeft w:val="0"/>
      <w:marRight w:val="0"/>
      <w:marTop w:val="0"/>
      <w:marBottom w:val="0"/>
      <w:divBdr>
        <w:top w:val="none" w:sz="0" w:space="0" w:color="auto"/>
        <w:left w:val="none" w:sz="0" w:space="0" w:color="auto"/>
        <w:bottom w:val="none" w:sz="0" w:space="0" w:color="auto"/>
        <w:right w:val="none" w:sz="0" w:space="0" w:color="auto"/>
      </w:divBdr>
    </w:div>
    <w:div w:id="59136225">
      <w:bodyDiv w:val="1"/>
      <w:marLeft w:val="0"/>
      <w:marRight w:val="0"/>
      <w:marTop w:val="0"/>
      <w:marBottom w:val="0"/>
      <w:divBdr>
        <w:top w:val="none" w:sz="0" w:space="0" w:color="auto"/>
        <w:left w:val="none" w:sz="0" w:space="0" w:color="auto"/>
        <w:bottom w:val="none" w:sz="0" w:space="0" w:color="auto"/>
        <w:right w:val="none" w:sz="0" w:space="0" w:color="auto"/>
      </w:divBdr>
      <w:divsChild>
        <w:div w:id="2146119757">
          <w:marLeft w:val="0"/>
          <w:marRight w:val="0"/>
          <w:marTop w:val="0"/>
          <w:marBottom w:val="0"/>
          <w:divBdr>
            <w:top w:val="none" w:sz="0" w:space="0" w:color="auto"/>
            <w:left w:val="none" w:sz="0" w:space="0" w:color="auto"/>
            <w:bottom w:val="none" w:sz="0" w:space="0" w:color="auto"/>
            <w:right w:val="none" w:sz="0" w:space="0" w:color="auto"/>
          </w:divBdr>
          <w:divsChild>
            <w:div w:id="1788229969">
              <w:marLeft w:val="0"/>
              <w:marRight w:val="0"/>
              <w:marTop w:val="0"/>
              <w:marBottom w:val="0"/>
              <w:divBdr>
                <w:top w:val="none" w:sz="0" w:space="0" w:color="auto"/>
                <w:left w:val="none" w:sz="0" w:space="0" w:color="auto"/>
                <w:bottom w:val="none" w:sz="0" w:space="0" w:color="auto"/>
                <w:right w:val="none" w:sz="0" w:space="0" w:color="auto"/>
              </w:divBdr>
              <w:divsChild>
                <w:div w:id="7173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3898">
      <w:bodyDiv w:val="1"/>
      <w:marLeft w:val="0"/>
      <w:marRight w:val="0"/>
      <w:marTop w:val="0"/>
      <w:marBottom w:val="0"/>
      <w:divBdr>
        <w:top w:val="none" w:sz="0" w:space="0" w:color="auto"/>
        <w:left w:val="none" w:sz="0" w:space="0" w:color="auto"/>
        <w:bottom w:val="none" w:sz="0" w:space="0" w:color="auto"/>
        <w:right w:val="none" w:sz="0" w:space="0" w:color="auto"/>
      </w:divBdr>
      <w:divsChild>
        <w:div w:id="1563373781">
          <w:marLeft w:val="0"/>
          <w:marRight w:val="0"/>
          <w:marTop w:val="0"/>
          <w:marBottom w:val="0"/>
          <w:divBdr>
            <w:top w:val="none" w:sz="0" w:space="0" w:color="auto"/>
            <w:left w:val="none" w:sz="0" w:space="0" w:color="auto"/>
            <w:bottom w:val="none" w:sz="0" w:space="0" w:color="auto"/>
            <w:right w:val="none" w:sz="0" w:space="0" w:color="auto"/>
          </w:divBdr>
          <w:divsChild>
            <w:div w:id="1376467371">
              <w:marLeft w:val="0"/>
              <w:marRight w:val="0"/>
              <w:marTop w:val="0"/>
              <w:marBottom w:val="0"/>
              <w:divBdr>
                <w:top w:val="none" w:sz="0" w:space="0" w:color="auto"/>
                <w:left w:val="none" w:sz="0" w:space="0" w:color="auto"/>
                <w:bottom w:val="none" w:sz="0" w:space="0" w:color="auto"/>
                <w:right w:val="none" w:sz="0" w:space="0" w:color="auto"/>
              </w:divBdr>
              <w:divsChild>
                <w:div w:id="11384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4149">
      <w:bodyDiv w:val="1"/>
      <w:marLeft w:val="0"/>
      <w:marRight w:val="0"/>
      <w:marTop w:val="0"/>
      <w:marBottom w:val="0"/>
      <w:divBdr>
        <w:top w:val="none" w:sz="0" w:space="0" w:color="auto"/>
        <w:left w:val="none" w:sz="0" w:space="0" w:color="auto"/>
        <w:bottom w:val="none" w:sz="0" w:space="0" w:color="auto"/>
        <w:right w:val="none" w:sz="0" w:space="0" w:color="auto"/>
      </w:divBdr>
    </w:div>
    <w:div w:id="71239990">
      <w:bodyDiv w:val="1"/>
      <w:marLeft w:val="0"/>
      <w:marRight w:val="0"/>
      <w:marTop w:val="0"/>
      <w:marBottom w:val="0"/>
      <w:divBdr>
        <w:top w:val="none" w:sz="0" w:space="0" w:color="auto"/>
        <w:left w:val="none" w:sz="0" w:space="0" w:color="auto"/>
        <w:bottom w:val="none" w:sz="0" w:space="0" w:color="auto"/>
        <w:right w:val="none" w:sz="0" w:space="0" w:color="auto"/>
      </w:divBdr>
    </w:div>
    <w:div w:id="72090748">
      <w:bodyDiv w:val="1"/>
      <w:marLeft w:val="0"/>
      <w:marRight w:val="0"/>
      <w:marTop w:val="0"/>
      <w:marBottom w:val="0"/>
      <w:divBdr>
        <w:top w:val="none" w:sz="0" w:space="0" w:color="auto"/>
        <w:left w:val="none" w:sz="0" w:space="0" w:color="auto"/>
        <w:bottom w:val="none" w:sz="0" w:space="0" w:color="auto"/>
        <w:right w:val="none" w:sz="0" w:space="0" w:color="auto"/>
      </w:divBdr>
    </w:div>
    <w:div w:id="103156785">
      <w:bodyDiv w:val="1"/>
      <w:marLeft w:val="0"/>
      <w:marRight w:val="0"/>
      <w:marTop w:val="0"/>
      <w:marBottom w:val="0"/>
      <w:divBdr>
        <w:top w:val="none" w:sz="0" w:space="0" w:color="auto"/>
        <w:left w:val="none" w:sz="0" w:space="0" w:color="auto"/>
        <w:bottom w:val="none" w:sz="0" w:space="0" w:color="auto"/>
        <w:right w:val="none" w:sz="0" w:space="0" w:color="auto"/>
      </w:divBdr>
    </w:div>
    <w:div w:id="114491544">
      <w:bodyDiv w:val="1"/>
      <w:marLeft w:val="0"/>
      <w:marRight w:val="0"/>
      <w:marTop w:val="0"/>
      <w:marBottom w:val="0"/>
      <w:divBdr>
        <w:top w:val="none" w:sz="0" w:space="0" w:color="auto"/>
        <w:left w:val="none" w:sz="0" w:space="0" w:color="auto"/>
        <w:bottom w:val="none" w:sz="0" w:space="0" w:color="auto"/>
        <w:right w:val="none" w:sz="0" w:space="0" w:color="auto"/>
      </w:divBdr>
      <w:divsChild>
        <w:div w:id="835265023">
          <w:marLeft w:val="0"/>
          <w:marRight w:val="0"/>
          <w:marTop w:val="0"/>
          <w:marBottom w:val="0"/>
          <w:divBdr>
            <w:top w:val="none" w:sz="0" w:space="0" w:color="auto"/>
            <w:left w:val="none" w:sz="0" w:space="0" w:color="auto"/>
            <w:bottom w:val="none" w:sz="0" w:space="0" w:color="auto"/>
            <w:right w:val="none" w:sz="0" w:space="0" w:color="auto"/>
          </w:divBdr>
          <w:divsChild>
            <w:div w:id="1915969369">
              <w:marLeft w:val="0"/>
              <w:marRight w:val="0"/>
              <w:marTop w:val="0"/>
              <w:marBottom w:val="0"/>
              <w:divBdr>
                <w:top w:val="none" w:sz="0" w:space="0" w:color="auto"/>
                <w:left w:val="none" w:sz="0" w:space="0" w:color="auto"/>
                <w:bottom w:val="none" w:sz="0" w:space="0" w:color="auto"/>
                <w:right w:val="none" w:sz="0" w:space="0" w:color="auto"/>
              </w:divBdr>
              <w:divsChild>
                <w:div w:id="838085318">
                  <w:marLeft w:val="0"/>
                  <w:marRight w:val="0"/>
                  <w:marTop w:val="0"/>
                  <w:marBottom w:val="0"/>
                  <w:divBdr>
                    <w:top w:val="none" w:sz="0" w:space="0" w:color="auto"/>
                    <w:left w:val="none" w:sz="0" w:space="0" w:color="auto"/>
                    <w:bottom w:val="none" w:sz="0" w:space="0" w:color="auto"/>
                    <w:right w:val="none" w:sz="0" w:space="0" w:color="auto"/>
                  </w:divBdr>
                </w:div>
              </w:divsChild>
            </w:div>
            <w:div w:id="1895964318">
              <w:marLeft w:val="0"/>
              <w:marRight w:val="0"/>
              <w:marTop w:val="0"/>
              <w:marBottom w:val="0"/>
              <w:divBdr>
                <w:top w:val="none" w:sz="0" w:space="0" w:color="auto"/>
                <w:left w:val="none" w:sz="0" w:space="0" w:color="auto"/>
                <w:bottom w:val="none" w:sz="0" w:space="0" w:color="auto"/>
                <w:right w:val="none" w:sz="0" w:space="0" w:color="auto"/>
              </w:divBdr>
              <w:divsChild>
                <w:div w:id="1740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70860">
          <w:marLeft w:val="0"/>
          <w:marRight w:val="0"/>
          <w:marTop w:val="0"/>
          <w:marBottom w:val="0"/>
          <w:divBdr>
            <w:top w:val="none" w:sz="0" w:space="0" w:color="auto"/>
            <w:left w:val="none" w:sz="0" w:space="0" w:color="auto"/>
            <w:bottom w:val="none" w:sz="0" w:space="0" w:color="auto"/>
            <w:right w:val="none" w:sz="0" w:space="0" w:color="auto"/>
          </w:divBdr>
          <w:divsChild>
            <w:div w:id="700784790">
              <w:marLeft w:val="0"/>
              <w:marRight w:val="0"/>
              <w:marTop w:val="0"/>
              <w:marBottom w:val="0"/>
              <w:divBdr>
                <w:top w:val="none" w:sz="0" w:space="0" w:color="auto"/>
                <w:left w:val="none" w:sz="0" w:space="0" w:color="auto"/>
                <w:bottom w:val="none" w:sz="0" w:space="0" w:color="auto"/>
                <w:right w:val="none" w:sz="0" w:space="0" w:color="auto"/>
              </w:divBdr>
              <w:divsChild>
                <w:div w:id="12567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4997">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496052">
      <w:bodyDiv w:val="1"/>
      <w:marLeft w:val="0"/>
      <w:marRight w:val="0"/>
      <w:marTop w:val="0"/>
      <w:marBottom w:val="0"/>
      <w:divBdr>
        <w:top w:val="none" w:sz="0" w:space="0" w:color="auto"/>
        <w:left w:val="none" w:sz="0" w:space="0" w:color="auto"/>
        <w:bottom w:val="none" w:sz="0" w:space="0" w:color="auto"/>
        <w:right w:val="none" w:sz="0" w:space="0" w:color="auto"/>
      </w:divBdr>
    </w:div>
    <w:div w:id="120415998">
      <w:bodyDiv w:val="1"/>
      <w:marLeft w:val="0"/>
      <w:marRight w:val="0"/>
      <w:marTop w:val="0"/>
      <w:marBottom w:val="0"/>
      <w:divBdr>
        <w:top w:val="none" w:sz="0" w:space="0" w:color="auto"/>
        <w:left w:val="none" w:sz="0" w:space="0" w:color="auto"/>
        <w:bottom w:val="none" w:sz="0" w:space="0" w:color="auto"/>
        <w:right w:val="none" w:sz="0" w:space="0" w:color="auto"/>
      </w:divBdr>
    </w:div>
    <w:div w:id="139730375">
      <w:bodyDiv w:val="1"/>
      <w:marLeft w:val="0"/>
      <w:marRight w:val="0"/>
      <w:marTop w:val="0"/>
      <w:marBottom w:val="0"/>
      <w:divBdr>
        <w:top w:val="none" w:sz="0" w:space="0" w:color="auto"/>
        <w:left w:val="none" w:sz="0" w:space="0" w:color="auto"/>
        <w:bottom w:val="none" w:sz="0" w:space="0" w:color="auto"/>
        <w:right w:val="none" w:sz="0" w:space="0" w:color="auto"/>
      </w:divBdr>
      <w:divsChild>
        <w:div w:id="553659725">
          <w:marLeft w:val="0"/>
          <w:marRight w:val="0"/>
          <w:marTop w:val="0"/>
          <w:marBottom w:val="0"/>
          <w:divBdr>
            <w:top w:val="none" w:sz="0" w:space="0" w:color="auto"/>
            <w:left w:val="none" w:sz="0" w:space="0" w:color="auto"/>
            <w:bottom w:val="none" w:sz="0" w:space="0" w:color="auto"/>
            <w:right w:val="none" w:sz="0" w:space="0" w:color="auto"/>
          </w:divBdr>
          <w:divsChild>
            <w:div w:id="509485883">
              <w:marLeft w:val="0"/>
              <w:marRight w:val="0"/>
              <w:marTop w:val="0"/>
              <w:marBottom w:val="0"/>
              <w:divBdr>
                <w:top w:val="none" w:sz="0" w:space="0" w:color="auto"/>
                <w:left w:val="none" w:sz="0" w:space="0" w:color="auto"/>
                <w:bottom w:val="none" w:sz="0" w:space="0" w:color="auto"/>
                <w:right w:val="none" w:sz="0" w:space="0" w:color="auto"/>
              </w:divBdr>
              <w:divsChild>
                <w:div w:id="17919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8770">
      <w:bodyDiv w:val="1"/>
      <w:marLeft w:val="0"/>
      <w:marRight w:val="0"/>
      <w:marTop w:val="0"/>
      <w:marBottom w:val="0"/>
      <w:divBdr>
        <w:top w:val="none" w:sz="0" w:space="0" w:color="auto"/>
        <w:left w:val="none" w:sz="0" w:space="0" w:color="auto"/>
        <w:bottom w:val="none" w:sz="0" w:space="0" w:color="auto"/>
        <w:right w:val="none" w:sz="0" w:space="0" w:color="auto"/>
      </w:divBdr>
    </w:div>
    <w:div w:id="146746895">
      <w:bodyDiv w:val="1"/>
      <w:marLeft w:val="0"/>
      <w:marRight w:val="0"/>
      <w:marTop w:val="0"/>
      <w:marBottom w:val="0"/>
      <w:divBdr>
        <w:top w:val="none" w:sz="0" w:space="0" w:color="auto"/>
        <w:left w:val="none" w:sz="0" w:space="0" w:color="auto"/>
        <w:bottom w:val="none" w:sz="0" w:space="0" w:color="auto"/>
        <w:right w:val="none" w:sz="0" w:space="0" w:color="auto"/>
      </w:divBdr>
      <w:divsChild>
        <w:div w:id="2126801601">
          <w:marLeft w:val="0"/>
          <w:marRight w:val="0"/>
          <w:marTop w:val="0"/>
          <w:marBottom w:val="0"/>
          <w:divBdr>
            <w:top w:val="none" w:sz="0" w:space="0" w:color="auto"/>
            <w:left w:val="none" w:sz="0" w:space="0" w:color="auto"/>
            <w:bottom w:val="none" w:sz="0" w:space="0" w:color="auto"/>
            <w:right w:val="none" w:sz="0" w:space="0" w:color="auto"/>
          </w:divBdr>
          <w:divsChild>
            <w:div w:id="1283226646">
              <w:marLeft w:val="0"/>
              <w:marRight w:val="0"/>
              <w:marTop w:val="0"/>
              <w:marBottom w:val="0"/>
              <w:divBdr>
                <w:top w:val="none" w:sz="0" w:space="0" w:color="auto"/>
                <w:left w:val="none" w:sz="0" w:space="0" w:color="auto"/>
                <w:bottom w:val="none" w:sz="0" w:space="0" w:color="auto"/>
                <w:right w:val="none" w:sz="0" w:space="0" w:color="auto"/>
              </w:divBdr>
              <w:divsChild>
                <w:div w:id="17956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5847">
      <w:bodyDiv w:val="1"/>
      <w:marLeft w:val="0"/>
      <w:marRight w:val="0"/>
      <w:marTop w:val="0"/>
      <w:marBottom w:val="0"/>
      <w:divBdr>
        <w:top w:val="none" w:sz="0" w:space="0" w:color="auto"/>
        <w:left w:val="none" w:sz="0" w:space="0" w:color="auto"/>
        <w:bottom w:val="none" w:sz="0" w:space="0" w:color="auto"/>
        <w:right w:val="none" w:sz="0" w:space="0" w:color="auto"/>
      </w:divBdr>
      <w:divsChild>
        <w:div w:id="23753743">
          <w:marLeft w:val="0"/>
          <w:marRight w:val="0"/>
          <w:marTop w:val="0"/>
          <w:marBottom w:val="0"/>
          <w:divBdr>
            <w:top w:val="none" w:sz="0" w:space="0" w:color="auto"/>
            <w:left w:val="none" w:sz="0" w:space="0" w:color="auto"/>
            <w:bottom w:val="none" w:sz="0" w:space="0" w:color="auto"/>
            <w:right w:val="none" w:sz="0" w:space="0" w:color="auto"/>
          </w:divBdr>
          <w:divsChild>
            <w:div w:id="336612811">
              <w:marLeft w:val="0"/>
              <w:marRight w:val="0"/>
              <w:marTop w:val="0"/>
              <w:marBottom w:val="0"/>
              <w:divBdr>
                <w:top w:val="none" w:sz="0" w:space="0" w:color="auto"/>
                <w:left w:val="none" w:sz="0" w:space="0" w:color="auto"/>
                <w:bottom w:val="none" w:sz="0" w:space="0" w:color="auto"/>
                <w:right w:val="none" w:sz="0" w:space="0" w:color="auto"/>
              </w:divBdr>
              <w:divsChild>
                <w:div w:id="9165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4961">
      <w:bodyDiv w:val="1"/>
      <w:marLeft w:val="0"/>
      <w:marRight w:val="0"/>
      <w:marTop w:val="0"/>
      <w:marBottom w:val="0"/>
      <w:divBdr>
        <w:top w:val="none" w:sz="0" w:space="0" w:color="auto"/>
        <w:left w:val="none" w:sz="0" w:space="0" w:color="auto"/>
        <w:bottom w:val="none" w:sz="0" w:space="0" w:color="auto"/>
        <w:right w:val="none" w:sz="0" w:space="0" w:color="auto"/>
      </w:divBdr>
      <w:divsChild>
        <w:div w:id="70390185">
          <w:marLeft w:val="0"/>
          <w:marRight w:val="0"/>
          <w:marTop w:val="0"/>
          <w:marBottom w:val="0"/>
          <w:divBdr>
            <w:top w:val="none" w:sz="0" w:space="0" w:color="auto"/>
            <w:left w:val="none" w:sz="0" w:space="0" w:color="auto"/>
            <w:bottom w:val="none" w:sz="0" w:space="0" w:color="auto"/>
            <w:right w:val="none" w:sz="0" w:space="0" w:color="auto"/>
          </w:divBdr>
          <w:divsChild>
            <w:div w:id="31810127">
              <w:marLeft w:val="0"/>
              <w:marRight w:val="0"/>
              <w:marTop w:val="0"/>
              <w:marBottom w:val="0"/>
              <w:divBdr>
                <w:top w:val="none" w:sz="0" w:space="0" w:color="auto"/>
                <w:left w:val="none" w:sz="0" w:space="0" w:color="auto"/>
                <w:bottom w:val="none" w:sz="0" w:space="0" w:color="auto"/>
                <w:right w:val="none" w:sz="0" w:space="0" w:color="auto"/>
              </w:divBdr>
              <w:divsChild>
                <w:div w:id="15379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3358">
      <w:bodyDiv w:val="1"/>
      <w:marLeft w:val="0"/>
      <w:marRight w:val="0"/>
      <w:marTop w:val="0"/>
      <w:marBottom w:val="0"/>
      <w:divBdr>
        <w:top w:val="none" w:sz="0" w:space="0" w:color="auto"/>
        <w:left w:val="none" w:sz="0" w:space="0" w:color="auto"/>
        <w:bottom w:val="none" w:sz="0" w:space="0" w:color="auto"/>
        <w:right w:val="none" w:sz="0" w:space="0" w:color="auto"/>
      </w:divBdr>
    </w:div>
    <w:div w:id="215817279">
      <w:bodyDiv w:val="1"/>
      <w:marLeft w:val="0"/>
      <w:marRight w:val="0"/>
      <w:marTop w:val="0"/>
      <w:marBottom w:val="0"/>
      <w:divBdr>
        <w:top w:val="none" w:sz="0" w:space="0" w:color="auto"/>
        <w:left w:val="none" w:sz="0" w:space="0" w:color="auto"/>
        <w:bottom w:val="none" w:sz="0" w:space="0" w:color="auto"/>
        <w:right w:val="none" w:sz="0" w:space="0" w:color="auto"/>
      </w:divBdr>
    </w:div>
    <w:div w:id="232814796">
      <w:bodyDiv w:val="1"/>
      <w:marLeft w:val="0"/>
      <w:marRight w:val="0"/>
      <w:marTop w:val="0"/>
      <w:marBottom w:val="0"/>
      <w:divBdr>
        <w:top w:val="none" w:sz="0" w:space="0" w:color="auto"/>
        <w:left w:val="none" w:sz="0" w:space="0" w:color="auto"/>
        <w:bottom w:val="none" w:sz="0" w:space="0" w:color="auto"/>
        <w:right w:val="none" w:sz="0" w:space="0" w:color="auto"/>
      </w:divBdr>
    </w:div>
    <w:div w:id="238827558">
      <w:bodyDiv w:val="1"/>
      <w:marLeft w:val="0"/>
      <w:marRight w:val="0"/>
      <w:marTop w:val="0"/>
      <w:marBottom w:val="0"/>
      <w:divBdr>
        <w:top w:val="none" w:sz="0" w:space="0" w:color="auto"/>
        <w:left w:val="none" w:sz="0" w:space="0" w:color="auto"/>
        <w:bottom w:val="none" w:sz="0" w:space="0" w:color="auto"/>
        <w:right w:val="none" w:sz="0" w:space="0" w:color="auto"/>
      </w:divBdr>
    </w:div>
    <w:div w:id="253516844">
      <w:bodyDiv w:val="1"/>
      <w:marLeft w:val="0"/>
      <w:marRight w:val="0"/>
      <w:marTop w:val="0"/>
      <w:marBottom w:val="0"/>
      <w:divBdr>
        <w:top w:val="none" w:sz="0" w:space="0" w:color="auto"/>
        <w:left w:val="none" w:sz="0" w:space="0" w:color="auto"/>
        <w:bottom w:val="none" w:sz="0" w:space="0" w:color="auto"/>
        <w:right w:val="none" w:sz="0" w:space="0" w:color="auto"/>
      </w:divBdr>
    </w:div>
    <w:div w:id="272589957">
      <w:bodyDiv w:val="1"/>
      <w:marLeft w:val="0"/>
      <w:marRight w:val="0"/>
      <w:marTop w:val="0"/>
      <w:marBottom w:val="0"/>
      <w:divBdr>
        <w:top w:val="none" w:sz="0" w:space="0" w:color="auto"/>
        <w:left w:val="none" w:sz="0" w:space="0" w:color="auto"/>
        <w:bottom w:val="none" w:sz="0" w:space="0" w:color="auto"/>
        <w:right w:val="none" w:sz="0" w:space="0" w:color="auto"/>
      </w:divBdr>
      <w:divsChild>
        <w:div w:id="878511395">
          <w:marLeft w:val="0"/>
          <w:marRight w:val="0"/>
          <w:marTop w:val="0"/>
          <w:marBottom w:val="0"/>
          <w:divBdr>
            <w:top w:val="none" w:sz="0" w:space="0" w:color="auto"/>
            <w:left w:val="none" w:sz="0" w:space="0" w:color="auto"/>
            <w:bottom w:val="none" w:sz="0" w:space="0" w:color="auto"/>
            <w:right w:val="none" w:sz="0" w:space="0" w:color="auto"/>
          </w:divBdr>
          <w:divsChild>
            <w:div w:id="1854416343">
              <w:marLeft w:val="0"/>
              <w:marRight w:val="0"/>
              <w:marTop w:val="0"/>
              <w:marBottom w:val="0"/>
              <w:divBdr>
                <w:top w:val="none" w:sz="0" w:space="0" w:color="auto"/>
                <w:left w:val="none" w:sz="0" w:space="0" w:color="auto"/>
                <w:bottom w:val="none" w:sz="0" w:space="0" w:color="auto"/>
                <w:right w:val="none" w:sz="0" w:space="0" w:color="auto"/>
              </w:divBdr>
              <w:divsChild>
                <w:div w:id="1729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5114">
      <w:bodyDiv w:val="1"/>
      <w:marLeft w:val="0"/>
      <w:marRight w:val="0"/>
      <w:marTop w:val="0"/>
      <w:marBottom w:val="0"/>
      <w:divBdr>
        <w:top w:val="none" w:sz="0" w:space="0" w:color="auto"/>
        <w:left w:val="none" w:sz="0" w:space="0" w:color="auto"/>
        <w:bottom w:val="none" w:sz="0" w:space="0" w:color="auto"/>
        <w:right w:val="none" w:sz="0" w:space="0" w:color="auto"/>
      </w:divBdr>
    </w:div>
    <w:div w:id="310597023">
      <w:bodyDiv w:val="1"/>
      <w:marLeft w:val="0"/>
      <w:marRight w:val="0"/>
      <w:marTop w:val="0"/>
      <w:marBottom w:val="0"/>
      <w:divBdr>
        <w:top w:val="none" w:sz="0" w:space="0" w:color="auto"/>
        <w:left w:val="none" w:sz="0" w:space="0" w:color="auto"/>
        <w:bottom w:val="none" w:sz="0" w:space="0" w:color="auto"/>
        <w:right w:val="none" w:sz="0" w:space="0" w:color="auto"/>
      </w:divBdr>
      <w:divsChild>
        <w:div w:id="315456721">
          <w:marLeft w:val="0"/>
          <w:marRight w:val="0"/>
          <w:marTop w:val="0"/>
          <w:marBottom w:val="0"/>
          <w:divBdr>
            <w:top w:val="none" w:sz="0" w:space="0" w:color="auto"/>
            <w:left w:val="none" w:sz="0" w:space="0" w:color="auto"/>
            <w:bottom w:val="none" w:sz="0" w:space="0" w:color="auto"/>
            <w:right w:val="none" w:sz="0" w:space="0" w:color="auto"/>
          </w:divBdr>
          <w:divsChild>
            <w:div w:id="214320710">
              <w:marLeft w:val="0"/>
              <w:marRight w:val="0"/>
              <w:marTop w:val="0"/>
              <w:marBottom w:val="0"/>
              <w:divBdr>
                <w:top w:val="none" w:sz="0" w:space="0" w:color="auto"/>
                <w:left w:val="none" w:sz="0" w:space="0" w:color="auto"/>
                <w:bottom w:val="none" w:sz="0" w:space="0" w:color="auto"/>
                <w:right w:val="none" w:sz="0" w:space="0" w:color="auto"/>
              </w:divBdr>
              <w:divsChild>
                <w:div w:id="13999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7310">
      <w:bodyDiv w:val="1"/>
      <w:marLeft w:val="0"/>
      <w:marRight w:val="0"/>
      <w:marTop w:val="0"/>
      <w:marBottom w:val="0"/>
      <w:divBdr>
        <w:top w:val="none" w:sz="0" w:space="0" w:color="auto"/>
        <w:left w:val="none" w:sz="0" w:space="0" w:color="auto"/>
        <w:bottom w:val="none" w:sz="0" w:space="0" w:color="auto"/>
        <w:right w:val="none" w:sz="0" w:space="0" w:color="auto"/>
      </w:divBdr>
      <w:divsChild>
        <w:div w:id="1016274253">
          <w:marLeft w:val="0"/>
          <w:marRight w:val="0"/>
          <w:marTop w:val="0"/>
          <w:marBottom w:val="0"/>
          <w:divBdr>
            <w:top w:val="none" w:sz="0" w:space="0" w:color="auto"/>
            <w:left w:val="none" w:sz="0" w:space="0" w:color="auto"/>
            <w:bottom w:val="none" w:sz="0" w:space="0" w:color="auto"/>
            <w:right w:val="none" w:sz="0" w:space="0" w:color="auto"/>
          </w:divBdr>
          <w:divsChild>
            <w:div w:id="958343586">
              <w:marLeft w:val="0"/>
              <w:marRight w:val="0"/>
              <w:marTop w:val="0"/>
              <w:marBottom w:val="0"/>
              <w:divBdr>
                <w:top w:val="none" w:sz="0" w:space="0" w:color="auto"/>
                <w:left w:val="none" w:sz="0" w:space="0" w:color="auto"/>
                <w:bottom w:val="none" w:sz="0" w:space="0" w:color="auto"/>
                <w:right w:val="none" w:sz="0" w:space="0" w:color="auto"/>
              </w:divBdr>
              <w:divsChild>
                <w:div w:id="19362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28290">
      <w:bodyDiv w:val="1"/>
      <w:marLeft w:val="0"/>
      <w:marRight w:val="0"/>
      <w:marTop w:val="0"/>
      <w:marBottom w:val="0"/>
      <w:divBdr>
        <w:top w:val="none" w:sz="0" w:space="0" w:color="auto"/>
        <w:left w:val="none" w:sz="0" w:space="0" w:color="auto"/>
        <w:bottom w:val="none" w:sz="0" w:space="0" w:color="auto"/>
        <w:right w:val="none" w:sz="0" w:space="0" w:color="auto"/>
      </w:divBdr>
    </w:div>
    <w:div w:id="334000105">
      <w:bodyDiv w:val="1"/>
      <w:marLeft w:val="0"/>
      <w:marRight w:val="0"/>
      <w:marTop w:val="0"/>
      <w:marBottom w:val="0"/>
      <w:divBdr>
        <w:top w:val="none" w:sz="0" w:space="0" w:color="auto"/>
        <w:left w:val="none" w:sz="0" w:space="0" w:color="auto"/>
        <w:bottom w:val="none" w:sz="0" w:space="0" w:color="auto"/>
        <w:right w:val="none" w:sz="0" w:space="0" w:color="auto"/>
      </w:divBdr>
    </w:div>
    <w:div w:id="358240350">
      <w:bodyDiv w:val="1"/>
      <w:marLeft w:val="0"/>
      <w:marRight w:val="0"/>
      <w:marTop w:val="0"/>
      <w:marBottom w:val="0"/>
      <w:divBdr>
        <w:top w:val="none" w:sz="0" w:space="0" w:color="auto"/>
        <w:left w:val="none" w:sz="0" w:space="0" w:color="auto"/>
        <w:bottom w:val="none" w:sz="0" w:space="0" w:color="auto"/>
        <w:right w:val="none" w:sz="0" w:space="0" w:color="auto"/>
      </w:divBdr>
      <w:divsChild>
        <w:div w:id="253629775">
          <w:marLeft w:val="0"/>
          <w:marRight w:val="0"/>
          <w:marTop w:val="0"/>
          <w:marBottom w:val="0"/>
          <w:divBdr>
            <w:top w:val="none" w:sz="0" w:space="0" w:color="auto"/>
            <w:left w:val="none" w:sz="0" w:space="0" w:color="auto"/>
            <w:bottom w:val="none" w:sz="0" w:space="0" w:color="auto"/>
            <w:right w:val="none" w:sz="0" w:space="0" w:color="auto"/>
          </w:divBdr>
          <w:divsChild>
            <w:div w:id="1166553555">
              <w:marLeft w:val="0"/>
              <w:marRight w:val="0"/>
              <w:marTop w:val="0"/>
              <w:marBottom w:val="0"/>
              <w:divBdr>
                <w:top w:val="none" w:sz="0" w:space="0" w:color="auto"/>
                <w:left w:val="none" w:sz="0" w:space="0" w:color="auto"/>
                <w:bottom w:val="none" w:sz="0" w:space="0" w:color="auto"/>
                <w:right w:val="none" w:sz="0" w:space="0" w:color="auto"/>
              </w:divBdr>
              <w:divsChild>
                <w:div w:id="13304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428">
      <w:bodyDiv w:val="1"/>
      <w:marLeft w:val="0"/>
      <w:marRight w:val="0"/>
      <w:marTop w:val="0"/>
      <w:marBottom w:val="0"/>
      <w:divBdr>
        <w:top w:val="none" w:sz="0" w:space="0" w:color="auto"/>
        <w:left w:val="none" w:sz="0" w:space="0" w:color="auto"/>
        <w:bottom w:val="none" w:sz="0" w:space="0" w:color="auto"/>
        <w:right w:val="none" w:sz="0" w:space="0" w:color="auto"/>
      </w:divBdr>
    </w:div>
    <w:div w:id="409542539">
      <w:bodyDiv w:val="1"/>
      <w:marLeft w:val="0"/>
      <w:marRight w:val="0"/>
      <w:marTop w:val="0"/>
      <w:marBottom w:val="0"/>
      <w:divBdr>
        <w:top w:val="none" w:sz="0" w:space="0" w:color="auto"/>
        <w:left w:val="none" w:sz="0" w:space="0" w:color="auto"/>
        <w:bottom w:val="none" w:sz="0" w:space="0" w:color="auto"/>
        <w:right w:val="none" w:sz="0" w:space="0" w:color="auto"/>
      </w:divBdr>
      <w:divsChild>
        <w:div w:id="1006396934">
          <w:marLeft w:val="0"/>
          <w:marRight w:val="0"/>
          <w:marTop w:val="0"/>
          <w:marBottom w:val="0"/>
          <w:divBdr>
            <w:top w:val="none" w:sz="0" w:space="0" w:color="auto"/>
            <w:left w:val="none" w:sz="0" w:space="0" w:color="auto"/>
            <w:bottom w:val="none" w:sz="0" w:space="0" w:color="auto"/>
            <w:right w:val="none" w:sz="0" w:space="0" w:color="auto"/>
          </w:divBdr>
          <w:divsChild>
            <w:div w:id="845172303">
              <w:marLeft w:val="0"/>
              <w:marRight w:val="0"/>
              <w:marTop w:val="0"/>
              <w:marBottom w:val="0"/>
              <w:divBdr>
                <w:top w:val="none" w:sz="0" w:space="0" w:color="auto"/>
                <w:left w:val="none" w:sz="0" w:space="0" w:color="auto"/>
                <w:bottom w:val="none" w:sz="0" w:space="0" w:color="auto"/>
                <w:right w:val="none" w:sz="0" w:space="0" w:color="auto"/>
              </w:divBdr>
              <w:divsChild>
                <w:div w:id="1991014496">
                  <w:marLeft w:val="0"/>
                  <w:marRight w:val="0"/>
                  <w:marTop w:val="0"/>
                  <w:marBottom w:val="0"/>
                  <w:divBdr>
                    <w:top w:val="none" w:sz="0" w:space="0" w:color="auto"/>
                    <w:left w:val="none" w:sz="0" w:space="0" w:color="auto"/>
                    <w:bottom w:val="none" w:sz="0" w:space="0" w:color="auto"/>
                    <w:right w:val="none" w:sz="0" w:space="0" w:color="auto"/>
                  </w:divBdr>
                </w:div>
              </w:divsChild>
            </w:div>
            <w:div w:id="771898377">
              <w:marLeft w:val="0"/>
              <w:marRight w:val="0"/>
              <w:marTop w:val="0"/>
              <w:marBottom w:val="0"/>
              <w:divBdr>
                <w:top w:val="none" w:sz="0" w:space="0" w:color="auto"/>
                <w:left w:val="none" w:sz="0" w:space="0" w:color="auto"/>
                <w:bottom w:val="none" w:sz="0" w:space="0" w:color="auto"/>
                <w:right w:val="none" w:sz="0" w:space="0" w:color="auto"/>
              </w:divBdr>
              <w:divsChild>
                <w:div w:id="1179541909">
                  <w:marLeft w:val="0"/>
                  <w:marRight w:val="0"/>
                  <w:marTop w:val="0"/>
                  <w:marBottom w:val="0"/>
                  <w:divBdr>
                    <w:top w:val="none" w:sz="0" w:space="0" w:color="auto"/>
                    <w:left w:val="none" w:sz="0" w:space="0" w:color="auto"/>
                    <w:bottom w:val="none" w:sz="0" w:space="0" w:color="auto"/>
                    <w:right w:val="none" w:sz="0" w:space="0" w:color="auto"/>
                  </w:divBdr>
                </w:div>
              </w:divsChild>
            </w:div>
            <w:div w:id="1327206">
              <w:marLeft w:val="0"/>
              <w:marRight w:val="0"/>
              <w:marTop w:val="0"/>
              <w:marBottom w:val="0"/>
              <w:divBdr>
                <w:top w:val="none" w:sz="0" w:space="0" w:color="auto"/>
                <w:left w:val="none" w:sz="0" w:space="0" w:color="auto"/>
                <w:bottom w:val="none" w:sz="0" w:space="0" w:color="auto"/>
                <w:right w:val="none" w:sz="0" w:space="0" w:color="auto"/>
              </w:divBdr>
              <w:divsChild>
                <w:div w:id="989479504">
                  <w:marLeft w:val="0"/>
                  <w:marRight w:val="0"/>
                  <w:marTop w:val="0"/>
                  <w:marBottom w:val="0"/>
                  <w:divBdr>
                    <w:top w:val="none" w:sz="0" w:space="0" w:color="auto"/>
                    <w:left w:val="none" w:sz="0" w:space="0" w:color="auto"/>
                    <w:bottom w:val="none" w:sz="0" w:space="0" w:color="auto"/>
                    <w:right w:val="none" w:sz="0" w:space="0" w:color="auto"/>
                  </w:divBdr>
                </w:div>
              </w:divsChild>
            </w:div>
            <w:div w:id="2085489456">
              <w:marLeft w:val="0"/>
              <w:marRight w:val="0"/>
              <w:marTop w:val="0"/>
              <w:marBottom w:val="0"/>
              <w:divBdr>
                <w:top w:val="none" w:sz="0" w:space="0" w:color="auto"/>
                <w:left w:val="none" w:sz="0" w:space="0" w:color="auto"/>
                <w:bottom w:val="none" w:sz="0" w:space="0" w:color="auto"/>
                <w:right w:val="none" w:sz="0" w:space="0" w:color="auto"/>
              </w:divBdr>
              <w:divsChild>
                <w:div w:id="4094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60901">
      <w:bodyDiv w:val="1"/>
      <w:marLeft w:val="0"/>
      <w:marRight w:val="0"/>
      <w:marTop w:val="0"/>
      <w:marBottom w:val="0"/>
      <w:divBdr>
        <w:top w:val="none" w:sz="0" w:space="0" w:color="auto"/>
        <w:left w:val="none" w:sz="0" w:space="0" w:color="auto"/>
        <w:bottom w:val="none" w:sz="0" w:space="0" w:color="auto"/>
        <w:right w:val="none" w:sz="0" w:space="0" w:color="auto"/>
      </w:divBdr>
      <w:divsChild>
        <w:div w:id="23216987">
          <w:marLeft w:val="0"/>
          <w:marRight w:val="0"/>
          <w:marTop w:val="0"/>
          <w:marBottom w:val="0"/>
          <w:divBdr>
            <w:top w:val="none" w:sz="0" w:space="0" w:color="auto"/>
            <w:left w:val="none" w:sz="0" w:space="0" w:color="auto"/>
            <w:bottom w:val="none" w:sz="0" w:space="0" w:color="auto"/>
            <w:right w:val="none" w:sz="0" w:space="0" w:color="auto"/>
          </w:divBdr>
          <w:divsChild>
            <w:div w:id="776174487">
              <w:marLeft w:val="0"/>
              <w:marRight w:val="0"/>
              <w:marTop w:val="0"/>
              <w:marBottom w:val="0"/>
              <w:divBdr>
                <w:top w:val="none" w:sz="0" w:space="0" w:color="auto"/>
                <w:left w:val="none" w:sz="0" w:space="0" w:color="auto"/>
                <w:bottom w:val="none" w:sz="0" w:space="0" w:color="auto"/>
                <w:right w:val="none" w:sz="0" w:space="0" w:color="auto"/>
              </w:divBdr>
              <w:divsChild>
                <w:div w:id="17675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06514">
      <w:bodyDiv w:val="1"/>
      <w:marLeft w:val="0"/>
      <w:marRight w:val="0"/>
      <w:marTop w:val="0"/>
      <w:marBottom w:val="0"/>
      <w:divBdr>
        <w:top w:val="none" w:sz="0" w:space="0" w:color="auto"/>
        <w:left w:val="none" w:sz="0" w:space="0" w:color="auto"/>
        <w:bottom w:val="none" w:sz="0" w:space="0" w:color="auto"/>
        <w:right w:val="none" w:sz="0" w:space="0" w:color="auto"/>
      </w:divBdr>
    </w:div>
    <w:div w:id="468136355">
      <w:bodyDiv w:val="1"/>
      <w:marLeft w:val="0"/>
      <w:marRight w:val="0"/>
      <w:marTop w:val="0"/>
      <w:marBottom w:val="0"/>
      <w:divBdr>
        <w:top w:val="none" w:sz="0" w:space="0" w:color="auto"/>
        <w:left w:val="none" w:sz="0" w:space="0" w:color="auto"/>
        <w:bottom w:val="none" w:sz="0" w:space="0" w:color="auto"/>
        <w:right w:val="none" w:sz="0" w:space="0" w:color="auto"/>
      </w:divBdr>
      <w:divsChild>
        <w:div w:id="1187056528">
          <w:marLeft w:val="0"/>
          <w:marRight w:val="0"/>
          <w:marTop w:val="0"/>
          <w:marBottom w:val="0"/>
          <w:divBdr>
            <w:top w:val="none" w:sz="0" w:space="0" w:color="auto"/>
            <w:left w:val="none" w:sz="0" w:space="0" w:color="auto"/>
            <w:bottom w:val="none" w:sz="0" w:space="0" w:color="auto"/>
            <w:right w:val="none" w:sz="0" w:space="0" w:color="auto"/>
          </w:divBdr>
          <w:divsChild>
            <w:div w:id="291138459">
              <w:marLeft w:val="0"/>
              <w:marRight w:val="0"/>
              <w:marTop w:val="0"/>
              <w:marBottom w:val="0"/>
              <w:divBdr>
                <w:top w:val="none" w:sz="0" w:space="0" w:color="auto"/>
                <w:left w:val="none" w:sz="0" w:space="0" w:color="auto"/>
                <w:bottom w:val="none" w:sz="0" w:space="0" w:color="auto"/>
                <w:right w:val="none" w:sz="0" w:space="0" w:color="auto"/>
              </w:divBdr>
              <w:divsChild>
                <w:div w:id="19811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4186">
      <w:bodyDiv w:val="1"/>
      <w:marLeft w:val="0"/>
      <w:marRight w:val="0"/>
      <w:marTop w:val="0"/>
      <w:marBottom w:val="0"/>
      <w:divBdr>
        <w:top w:val="none" w:sz="0" w:space="0" w:color="auto"/>
        <w:left w:val="none" w:sz="0" w:space="0" w:color="auto"/>
        <w:bottom w:val="none" w:sz="0" w:space="0" w:color="auto"/>
        <w:right w:val="none" w:sz="0" w:space="0" w:color="auto"/>
      </w:divBdr>
      <w:divsChild>
        <w:div w:id="687097778">
          <w:marLeft w:val="0"/>
          <w:marRight w:val="0"/>
          <w:marTop w:val="0"/>
          <w:marBottom w:val="0"/>
          <w:divBdr>
            <w:top w:val="none" w:sz="0" w:space="0" w:color="auto"/>
            <w:left w:val="none" w:sz="0" w:space="0" w:color="auto"/>
            <w:bottom w:val="none" w:sz="0" w:space="0" w:color="auto"/>
            <w:right w:val="none" w:sz="0" w:space="0" w:color="auto"/>
          </w:divBdr>
          <w:divsChild>
            <w:div w:id="110130295">
              <w:marLeft w:val="0"/>
              <w:marRight w:val="0"/>
              <w:marTop w:val="0"/>
              <w:marBottom w:val="0"/>
              <w:divBdr>
                <w:top w:val="none" w:sz="0" w:space="0" w:color="auto"/>
                <w:left w:val="none" w:sz="0" w:space="0" w:color="auto"/>
                <w:bottom w:val="none" w:sz="0" w:space="0" w:color="auto"/>
                <w:right w:val="none" w:sz="0" w:space="0" w:color="auto"/>
              </w:divBdr>
              <w:divsChild>
                <w:div w:id="1842814741">
                  <w:marLeft w:val="0"/>
                  <w:marRight w:val="0"/>
                  <w:marTop w:val="0"/>
                  <w:marBottom w:val="0"/>
                  <w:divBdr>
                    <w:top w:val="none" w:sz="0" w:space="0" w:color="auto"/>
                    <w:left w:val="none" w:sz="0" w:space="0" w:color="auto"/>
                    <w:bottom w:val="none" w:sz="0" w:space="0" w:color="auto"/>
                    <w:right w:val="none" w:sz="0" w:space="0" w:color="auto"/>
                  </w:divBdr>
                  <w:divsChild>
                    <w:div w:id="167700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2429">
      <w:bodyDiv w:val="1"/>
      <w:marLeft w:val="0"/>
      <w:marRight w:val="0"/>
      <w:marTop w:val="0"/>
      <w:marBottom w:val="0"/>
      <w:divBdr>
        <w:top w:val="none" w:sz="0" w:space="0" w:color="auto"/>
        <w:left w:val="none" w:sz="0" w:space="0" w:color="auto"/>
        <w:bottom w:val="none" w:sz="0" w:space="0" w:color="auto"/>
        <w:right w:val="none" w:sz="0" w:space="0" w:color="auto"/>
      </w:divBdr>
    </w:div>
    <w:div w:id="499547512">
      <w:bodyDiv w:val="1"/>
      <w:marLeft w:val="0"/>
      <w:marRight w:val="0"/>
      <w:marTop w:val="0"/>
      <w:marBottom w:val="0"/>
      <w:divBdr>
        <w:top w:val="none" w:sz="0" w:space="0" w:color="auto"/>
        <w:left w:val="none" w:sz="0" w:space="0" w:color="auto"/>
        <w:bottom w:val="none" w:sz="0" w:space="0" w:color="auto"/>
        <w:right w:val="none" w:sz="0" w:space="0" w:color="auto"/>
      </w:divBdr>
    </w:div>
    <w:div w:id="504247794">
      <w:bodyDiv w:val="1"/>
      <w:marLeft w:val="0"/>
      <w:marRight w:val="0"/>
      <w:marTop w:val="0"/>
      <w:marBottom w:val="0"/>
      <w:divBdr>
        <w:top w:val="none" w:sz="0" w:space="0" w:color="auto"/>
        <w:left w:val="none" w:sz="0" w:space="0" w:color="auto"/>
        <w:bottom w:val="none" w:sz="0" w:space="0" w:color="auto"/>
        <w:right w:val="none" w:sz="0" w:space="0" w:color="auto"/>
      </w:divBdr>
    </w:div>
    <w:div w:id="509023565">
      <w:bodyDiv w:val="1"/>
      <w:marLeft w:val="0"/>
      <w:marRight w:val="0"/>
      <w:marTop w:val="0"/>
      <w:marBottom w:val="0"/>
      <w:divBdr>
        <w:top w:val="none" w:sz="0" w:space="0" w:color="auto"/>
        <w:left w:val="none" w:sz="0" w:space="0" w:color="auto"/>
        <w:bottom w:val="none" w:sz="0" w:space="0" w:color="auto"/>
        <w:right w:val="none" w:sz="0" w:space="0" w:color="auto"/>
      </w:divBdr>
      <w:divsChild>
        <w:div w:id="1447891576">
          <w:marLeft w:val="0"/>
          <w:marRight w:val="0"/>
          <w:marTop w:val="0"/>
          <w:marBottom w:val="0"/>
          <w:divBdr>
            <w:top w:val="none" w:sz="0" w:space="0" w:color="auto"/>
            <w:left w:val="none" w:sz="0" w:space="0" w:color="auto"/>
            <w:bottom w:val="none" w:sz="0" w:space="0" w:color="auto"/>
            <w:right w:val="none" w:sz="0" w:space="0" w:color="auto"/>
          </w:divBdr>
          <w:divsChild>
            <w:div w:id="646933677">
              <w:marLeft w:val="0"/>
              <w:marRight w:val="0"/>
              <w:marTop w:val="0"/>
              <w:marBottom w:val="0"/>
              <w:divBdr>
                <w:top w:val="none" w:sz="0" w:space="0" w:color="auto"/>
                <w:left w:val="none" w:sz="0" w:space="0" w:color="auto"/>
                <w:bottom w:val="none" w:sz="0" w:space="0" w:color="auto"/>
                <w:right w:val="none" w:sz="0" w:space="0" w:color="auto"/>
              </w:divBdr>
              <w:divsChild>
                <w:div w:id="17637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1580">
      <w:bodyDiv w:val="1"/>
      <w:marLeft w:val="0"/>
      <w:marRight w:val="0"/>
      <w:marTop w:val="0"/>
      <w:marBottom w:val="0"/>
      <w:divBdr>
        <w:top w:val="none" w:sz="0" w:space="0" w:color="auto"/>
        <w:left w:val="none" w:sz="0" w:space="0" w:color="auto"/>
        <w:bottom w:val="none" w:sz="0" w:space="0" w:color="auto"/>
        <w:right w:val="none" w:sz="0" w:space="0" w:color="auto"/>
      </w:divBdr>
    </w:div>
    <w:div w:id="528641086">
      <w:bodyDiv w:val="1"/>
      <w:marLeft w:val="0"/>
      <w:marRight w:val="0"/>
      <w:marTop w:val="0"/>
      <w:marBottom w:val="0"/>
      <w:divBdr>
        <w:top w:val="none" w:sz="0" w:space="0" w:color="auto"/>
        <w:left w:val="none" w:sz="0" w:space="0" w:color="auto"/>
        <w:bottom w:val="none" w:sz="0" w:space="0" w:color="auto"/>
        <w:right w:val="none" w:sz="0" w:space="0" w:color="auto"/>
      </w:divBdr>
      <w:divsChild>
        <w:div w:id="470363613">
          <w:marLeft w:val="0"/>
          <w:marRight w:val="0"/>
          <w:marTop w:val="0"/>
          <w:marBottom w:val="0"/>
          <w:divBdr>
            <w:top w:val="none" w:sz="0" w:space="0" w:color="auto"/>
            <w:left w:val="none" w:sz="0" w:space="0" w:color="auto"/>
            <w:bottom w:val="none" w:sz="0" w:space="0" w:color="auto"/>
            <w:right w:val="none" w:sz="0" w:space="0" w:color="auto"/>
          </w:divBdr>
          <w:divsChild>
            <w:div w:id="1416320636">
              <w:marLeft w:val="0"/>
              <w:marRight w:val="0"/>
              <w:marTop w:val="0"/>
              <w:marBottom w:val="0"/>
              <w:divBdr>
                <w:top w:val="none" w:sz="0" w:space="0" w:color="auto"/>
                <w:left w:val="none" w:sz="0" w:space="0" w:color="auto"/>
                <w:bottom w:val="none" w:sz="0" w:space="0" w:color="auto"/>
                <w:right w:val="none" w:sz="0" w:space="0" w:color="auto"/>
              </w:divBdr>
              <w:divsChild>
                <w:div w:id="1796563897">
                  <w:marLeft w:val="0"/>
                  <w:marRight w:val="0"/>
                  <w:marTop w:val="0"/>
                  <w:marBottom w:val="0"/>
                  <w:divBdr>
                    <w:top w:val="none" w:sz="0" w:space="0" w:color="auto"/>
                    <w:left w:val="none" w:sz="0" w:space="0" w:color="auto"/>
                    <w:bottom w:val="none" w:sz="0" w:space="0" w:color="auto"/>
                    <w:right w:val="none" w:sz="0" w:space="0" w:color="auto"/>
                  </w:divBdr>
                </w:div>
              </w:divsChild>
            </w:div>
            <w:div w:id="868565079">
              <w:marLeft w:val="0"/>
              <w:marRight w:val="0"/>
              <w:marTop w:val="0"/>
              <w:marBottom w:val="0"/>
              <w:divBdr>
                <w:top w:val="none" w:sz="0" w:space="0" w:color="auto"/>
                <w:left w:val="none" w:sz="0" w:space="0" w:color="auto"/>
                <w:bottom w:val="none" w:sz="0" w:space="0" w:color="auto"/>
                <w:right w:val="none" w:sz="0" w:space="0" w:color="auto"/>
              </w:divBdr>
              <w:divsChild>
                <w:div w:id="1885019880">
                  <w:marLeft w:val="0"/>
                  <w:marRight w:val="0"/>
                  <w:marTop w:val="0"/>
                  <w:marBottom w:val="0"/>
                  <w:divBdr>
                    <w:top w:val="none" w:sz="0" w:space="0" w:color="auto"/>
                    <w:left w:val="none" w:sz="0" w:space="0" w:color="auto"/>
                    <w:bottom w:val="none" w:sz="0" w:space="0" w:color="auto"/>
                    <w:right w:val="none" w:sz="0" w:space="0" w:color="auto"/>
                  </w:divBdr>
                </w:div>
              </w:divsChild>
            </w:div>
            <w:div w:id="1686437970">
              <w:marLeft w:val="0"/>
              <w:marRight w:val="0"/>
              <w:marTop w:val="0"/>
              <w:marBottom w:val="0"/>
              <w:divBdr>
                <w:top w:val="none" w:sz="0" w:space="0" w:color="auto"/>
                <w:left w:val="none" w:sz="0" w:space="0" w:color="auto"/>
                <w:bottom w:val="none" w:sz="0" w:space="0" w:color="auto"/>
                <w:right w:val="none" w:sz="0" w:space="0" w:color="auto"/>
              </w:divBdr>
              <w:divsChild>
                <w:div w:id="1737246034">
                  <w:marLeft w:val="0"/>
                  <w:marRight w:val="0"/>
                  <w:marTop w:val="0"/>
                  <w:marBottom w:val="0"/>
                  <w:divBdr>
                    <w:top w:val="none" w:sz="0" w:space="0" w:color="auto"/>
                    <w:left w:val="none" w:sz="0" w:space="0" w:color="auto"/>
                    <w:bottom w:val="none" w:sz="0" w:space="0" w:color="auto"/>
                    <w:right w:val="none" w:sz="0" w:space="0" w:color="auto"/>
                  </w:divBdr>
                </w:div>
              </w:divsChild>
            </w:div>
            <w:div w:id="38172571">
              <w:marLeft w:val="0"/>
              <w:marRight w:val="0"/>
              <w:marTop w:val="0"/>
              <w:marBottom w:val="0"/>
              <w:divBdr>
                <w:top w:val="none" w:sz="0" w:space="0" w:color="auto"/>
                <w:left w:val="none" w:sz="0" w:space="0" w:color="auto"/>
                <w:bottom w:val="none" w:sz="0" w:space="0" w:color="auto"/>
                <w:right w:val="none" w:sz="0" w:space="0" w:color="auto"/>
              </w:divBdr>
              <w:divsChild>
                <w:div w:id="11149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1592">
      <w:bodyDiv w:val="1"/>
      <w:marLeft w:val="0"/>
      <w:marRight w:val="0"/>
      <w:marTop w:val="0"/>
      <w:marBottom w:val="0"/>
      <w:divBdr>
        <w:top w:val="none" w:sz="0" w:space="0" w:color="auto"/>
        <w:left w:val="none" w:sz="0" w:space="0" w:color="auto"/>
        <w:bottom w:val="none" w:sz="0" w:space="0" w:color="auto"/>
        <w:right w:val="none" w:sz="0" w:space="0" w:color="auto"/>
      </w:divBdr>
      <w:divsChild>
        <w:div w:id="670135292">
          <w:marLeft w:val="0"/>
          <w:marRight w:val="0"/>
          <w:marTop w:val="0"/>
          <w:marBottom w:val="0"/>
          <w:divBdr>
            <w:top w:val="none" w:sz="0" w:space="0" w:color="auto"/>
            <w:left w:val="none" w:sz="0" w:space="0" w:color="auto"/>
            <w:bottom w:val="none" w:sz="0" w:space="0" w:color="auto"/>
            <w:right w:val="none" w:sz="0" w:space="0" w:color="auto"/>
          </w:divBdr>
          <w:divsChild>
            <w:div w:id="1347555086">
              <w:marLeft w:val="0"/>
              <w:marRight w:val="0"/>
              <w:marTop w:val="0"/>
              <w:marBottom w:val="0"/>
              <w:divBdr>
                <w:top w:val="none" w:sz="0" w:space="0" w:color="auto"/>
                <w:left w:val="none" w:sz="0" w:space="0" w:color="auto"/>
                <w:bottom w:val="none" w:sz="0" w:space="0" w:color="auto"/>
                <w:right w:val="none" w:sz="0" w:space="0" w:color="auto"/>
              </w:divBdr>
              <w:divsChild>
                <w:div w:id="935670970">
                  <w:marLeft w:val="0"/>
                  <w:marRight w:val="0"/>
                  <w:marTop w:val="0"/>
                  <w:marBottom w:val="0"/>
                  <w:divBdr>
                    <w:top w:val="none" w:sz="0" w:space="0" w:color="auto"/>
                    <w:left w:val="none" w:sz="0" w:space="0" w:color="auto"/>
                    <w:bottom w:val="none" w:sz="0" w:space="0" w:color="auto"/>
                    <w:right w:val="none" w:sz="0" w:space="0" w:color="auto"/>
                  </w:divBdr>
                </w:div>
              </w:divsChild>
            </w:div>
            <w:div w:id="1290016327">
              <w:marLeft w:val="0"/>
              <w:marRight w:val="0"/>
              <w:marTop w:val="0"/>
              <w:marBottom w:val="0"/>
              <w:divBdr>
                <w:top w:val="none" w:sz="0" w:space="0" w:color="auto"/>
                <w:left w:val="none" w:sz="0" w:space="0" w:color="auto"/>
                <w:bottom w:val="none" w:sz="0" w:space="0" w:color="auto"/>
                <w:right w:val="none" w:sz="0" w:space="0" w:color="auto"/>
              </w:divBdr>
              <w:divsChild>
                <w:div w:id="36846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22725">
          <w:marLeft w:val="0"/>
          <w:marRight w:val="0"/>
          <w:marTop w:val="0"/>
          <w:marBottom w:val="0"/>
          <w:divBdr>
            <w:top w:val="none" w:sz="0" w:space="0" w:color="auto"/>
            <w:left w:val="none" w:sz="0" w:space="0" w:color="auto"/>
            <w:bottom w:val="none" w:sz="0" w:space="0" w:color="auto"/>
            <w:right w:val="none" w:sz="0" w:space="0" w:color="auto"/>
          </w:divBdr>
          <w:divsChild>
            <w:div w:id="657878773">
              <w:marLeft w:val="0"/>
              <w:marRight w:val="0"/>
              <w:marTop w:val="0"/>
              <w:marBottom w:val="0"/>
              <w:divBdr>
                <w:top w:val="none" w:sz="0" w:space="0" w:color="auto"/>
                <w:left w:val="none" w:sz="0" w:space="0" w:color="auto"/>
                <w:bottom w:val="none" w:sz="0" w:space="0" w:color="auto"/>
                <w:right w:val="none" w:sz="0" w:space="0" w:color="auto"/>
              </w:divBdr>
              <w:divsChild>
                <w:div w:id="74449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4370">
      <w:bodyDiv w:val="1"/>
      <w:marLeft w:val="0"/>
      <w:marRight w:val="0"/>
      <w:marTop w:val="0"/>
      <w:marBottom w:val="0"/>
      <w:divBdr>
        <w:top w:val="none" w:sz="0" w:space="0" w:color="auto"/>
        <w:left w:val="none" w:sz="0" w:space="0" w:color="auto"/>
        <w:bottom w:val="none" w:sz="0" w:space="0" w:color="auto"/>
        <w:right w:val="none" w:sz="0" w:space="0" w:color="auto"/>
      </w:divBdr>
      <w:divsChild>
        <w:div w:id="1004623735">
          <w:marLeft w:val="0"/>
          <w:marRight w:val="0"/>
          <w:marTop w:val="0"/>
          <w:marBottom w:val="0"/>
          <w:divBdr>
            <w:top w:val="none" w:sz="0" w:space="0" w:color="auto"/>
            <w:left w:val="none" w:sz="0" w:space="0" w:color="auto"/>
            <w:bottom w:val="none" w:sz="0" w:space="0" w:color="auto"/>
            <w:right w:val="none" w:sz="0" w:space="0" w:color="auto"/>
          </w:divBdr>
          <w:divsChild>
            <w:div w:id="722145459">
              <w:marLeft w:val="0"/>
              <w:marRight w:val="0"/>
              <w:marTop w:val="0"/>
              <w:marBottom w:val="0"/>
              <w:divBdr>
                <w:top w:val="none" w:sz="0" w:space="0" w:color="auto"/>
                <w:left w:val="none" w:sz="0" w:space="0" w:color="auto"/>
                <w:bottom w:val="none" w:sz="0" w:space="0" w:color="auto"/>
                <w:right w:val="none" w:sz="0" w:space="0" w:color="auto"/>
              </w:divBdr>
              <w:divsChild>
                <w:div w:id="130962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00121">
      <w:bodyDiv w:val="1"/>
      <w:marLeft w:val="0"/>
      <w:marRight w:val="0"/>
      <w:marTop w:val="0"/>
      <w:marBottom w:val="0"/>
      <w:divBdr>
        <w:top w:val="none" w:sz="0" w:space="0" w:color="auto"/>
        <w:left w:val="none" w:sz="0" w:space="0" w:color="auto"/>
        <w:bottom w:val="none" w:sz="0" w:space="0" w:color="auto"/>
        <w:right w:val="none" w:sz="0" w:space="0" w:color="auto"/>
      </w:divBdr>
    </w:div>
    <w:div w:id="652028911">
      <w:bodyDiv w:val="1"/>
      <w:marLeft w:val="0"/>
      <w:marRight w:val="0"/>
      <w:marTop w:val="0"/>
      <w:marBottom w:val="0"/>
      <w:divBdr>
        <w:top w:val="none" w:sz="0" w:space="0" w:color="auto"/>
        <w:left w:val="none" w:sz="0" w:space="0" w:color="auto"/>
        <w:bottom w:val="none" w:sz="0" w:space="0" w:color="auto"/>
        <w:right w:val="none" w:sz="0" w:space="0" w:color="auto"/>
      </w:divBdr>
    </w:div>
    <w:div w:id="657344327">
      <w:bodyDiv w:val="1"/>
      <w:marLeft w:val="0"/>
      <w:marRight w:val="0"/>
      <w:marTop w:val="0"/>
      <w:marBottom w:val="0"/>
      <w:divBdr>
        <w:top w:val="none" w:sz="0" w:space="0" w:color="auto"/>
        <w:left w:val="none" w:sz="0" w:space="0" w:color="auto"/>
        <w:bottom w:val="none" w:sz="0" w:space="0" w:color="auto"/>
        <w:right w:val="none" w:sz="0" w:space="0" w:color="auto"/>
      </w:divBdr>
    </w:div>
    <w:div w:id="659969451">
      <w:bodyDiv w:val="1"/>
      <w:marLeft w:val="0"/>
      <w:marRight w:val="0"/>
      <w:marTop w:val="0"/>
      <w:marBottom w:val="0"/>
      <w:divBdr>
        <w:top w:val="none" w:sz="0" w:space="0" w:color="auto"/>
        <w:left w:val="none" w:sz="0" w:space="0" w:color="auto"/>
        <w:bottom w:val="none" w:sz="0" w:space="0" w:color="auto"/>
        <w:right w:val="none" w:sz="0" w:space="0" w:color="auto"/>
      </w:divBdr>
      <w:divsChild>
        <w:div w:id="1225139717">
          <w:marLeft w:val="0"/>
          <w:marRight w:val="0"/>
          <w:marTop w:val="0"/>
          <w:marBottom w:val="0"/>
          <w:divBdr>
            <w:top w:val="none" w:sz="0" w:space="0" w:color="auto"/>
            <w:left w:val="none" w:sz="0" w:space="0" w:color="auto"/>
            <w:bottom w:val="none" w:sz="0" w:space="0" w:color="auto"/>
            <w:right w:val="none" w:sz="0" w:space="0" w:color="auto"/>
          </w:divBdr>
          <w:divsChild>
            <w:div w:id="2119328580">
              <w:marLeft w:val="0"/>
              <w:marRight w:val="0"/>
              <w:marTop w:val="0"/>
              <w:marBottom w:val="0"/>
              <w:divBdr>
                <w:top w:val="none" w:sz="0" w:space="0" w:color="auto"/>
                <w:left w:val="none" w:sz="0" w:space="0" w:color="auto"/>
                <w:bottom w:val="none" w:sz="0" w:space="0" w:color="auto"/>
                <w:right w:val="none" w:sz="0" w:space="0" w:color="auto"/>
              </w:divBdr>
              <w:divsChild>
                <w:div w:id="3038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5753">
      <w:bodyDiv w:val="1"/>
      <w:marLeft w:val="0"/>
      <w:marRight w:val="0"/>
      <w:marTop w:val="0"/>
      <w:marBottom w:val="0"/>
      <w:divBdr>
        <w:top w:val="none" w:sz="0" w:space="0" w:color="auto"/>
        <w:left w:val="none" w:sz="0" w:space="0" w:color="auto"/>
        <w:bottom w:val="none" w:sz="0" w:space="0" w:color="auto"/>
        <w:right w:val="none" w:sz="0" w:space="0" w:color="auto"/>
      </w:divBdr>
      <w:divsChild>
        <w:div w:id="570584566">
          <w:marLeft w:val="0"/>
          <w:marRight w:val="0"/>
          <w:marTop w:val="0"/>
          <w:marBottom w:val="0"/>
          <w:divBdr>
            <w:top w:val="none" w:sz="0" w:space="0" w:color="auto"/>
            <w:left w:val="none" w:sz="0" w:space="0" w:color="auto"/>
            <w:bottom w:val="none" w:sz="0" w:space="0" w:color="auto"/>
            <w:right w:val="none" w:sz="0" w:space="0" w:color="auto"/>
          </w:divBdr>
          <w:divsChild>
            <w:div w:id="1626698567">
              <w:marLeft w:val="0"/>
              <w:marRight w:val="0"/>
              <w:marTop w:val="0"/>
              <w:marBottom w:val="0"/>
              <w:divBdr>
                <w:top w:val="none" w:sz="0" w:space="0" w:color="auto"/>
                <w:left w:val="none" w:sz="0" w:space="0" w:color="auto"/>
                <w:bottom w:val="none" w:sz="0" w:space="0" w:color="auto"/>
                <w:right w:val="none" w:sz="0" w:space="0" w:color="auto"/>
              </w:divBdr>
              <w:divsChild>
                <w:div w:id="14909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12852">
      <w:bodyDiv w:val="1"/>
      <w:marLeft w:val="0"/>
      <w:marRight w:val="0"/>
      <w:marTop w:val="0"/>
      <w:marBottom w:val="0"/>
      <w:divBdr>
        <w:top w:val="none" w:sz="0" w:space="0" w:color="auto"/>
        <w:left w:val="none" w:sz="0" w:space="0" w:color="auto"/>
        <w:bottom w:val="none" w:sz="0" w:space="0" w:color="auto"/>
        <w:right w:val="none" w:sz="0" w:space="0" w:color="auto"/>
      </w:divBdr>
    </w:div>
    <w:div w:id="667947783">
      <w:bodyDiv w:val="1"/>
      <w:marLeft w:val="0"/>
      <w:marRight w:val="0"/>
      <w:marTop w:val="0"/>
      <w:marBottom w:val="0"/>
      <w:divBdr>
        <w:top w:val="none" w:sz="0" w:space="0" w:color="auto"/>
        <w:left w:val="none" w:sz="0" w:space="0" w:color="auto"/>
        <w:bottom w:val="none" w:sz="0" w:space="0" w:color="auto"/>
        <w:right w:val="none" w:sz="0" w:space="0" w:color="auto"/>
      </w:divBdr>
    </w:div>
    <w:div w:id="719014513">
      <w:bodyDiv w:val="1"/>
      <w:marLeft w:val="0"/>
      <w:marRight w:val="0"/>
      <w:marTop w:val="0"/>
      <w:marBottom w:val="0"/>
      <w:divBdr>
        <w:top w:val="none" w:sz="0" w:space="0" w:color="auto"/>
        <w:left w:val="none" w:sz="0" w:space="0" w:color="auto"/>
        <w:bottom w:val="none" w:sz="0" w:space="0" w:color="auto"/>
        <w:right w:val="none" w:sz="0" w:space="0" w:color="auto"/>
      </w:divBdr>
      <w:divsChild>
        <w:div w:id="449209132">
          <w:marLeft w:val="0"/>
          <w:marRight w:val="0"/>
          <w:marTop w:val="0"/>
          <w:marBottom w:val="0"/>
          <w:divBdr>
            <w:top w:val="none" w:sz="0" w:space="0" w:color="auto"/>
            <w:left w:val="none" w:sz="0" w:space="0" w:color="auto"/>
            <w:bottom w:val="none" w:sz="0" w:space="0" w:color="auto"/>
            <w:right w:val="none" w:sz="0" w:space="0" w:color="auto"/>
          </w:divBdr>
          <w:divsChild>
            <w:div w:id="1247224311">
              <w:marLeft w:val="0"/>
              <w:marRight w:val="0"/>
              <w:marTop w:val="0"/>
              <w:marBottom w:val="0"/>
              <w:divBdr>
                <w:top w:val="none" w:sz="0" w:space="0" w:color="auto"/>
                <w:left w:val="none" w:sz="0" w:space="0" w:color="auto"/>
                <w:bottom w:val="none" w:sz="0" w:space="0" w:color="auto"/>
                <w:right w:val="none" w:sz="0" w:space="0" w:color="auto"/>
              </w:divBdr>
              <w:divsChild>
                <w:div w:id="21412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5848">
      <w:bodyDiv w:val="1"/>
      <w:marLeft w:val="0"/>
      <w:marRight w:val="0"/>
      <w:marTop w:val="0"/>
      <w:marBottom w:val="0"/>
      <w:divBdr>
        <w:top w:val="none" w:sz="0" w:space="0" w:color="auto"/>
        <w:left w:val="none" w:sz="0" w:space="0" w:color="auto"/>
        <w:bottom w:val="none" w:sz="0" w:space="0" w:color="auto"/>
        <w:right w:val="none" w:sz="0" w:space="0" w:color="auto"/>
      </w:divBdr>
      <w:divsChild>
        <w:div w:id="2007977100">
          <w:marLeft w:val="0"/>
          <w:marRight w:val="0"/>
          <w:marTop w:val="0"/>
          <w:marBottom w:val="0"/>
          <w:divBdr>
            <w:top w:val="none" w:sz="0" w:space="0" w:color="auto"/>
            <w:left w:val="none" w:sz="0" w:space="0" w:color="auto"/>
            <w:bottom w:val="none" w:sz="0" w:space="0" w:color="auto"/>
            <w:right w:val="none" w:sz="0" w:space="0" w:color="auto"/>
          </w:divBdr>
          <w:divsChild>
            <w:div w:id="1282761388">
              <w:marLeft w:val="0"/>
              <w:marRight w:val="0"/>
              <w:marTop w:val="0"/>
              <w:marBottom w:val="0"/>
              <w:divBdr>
                <w:top w:val="none" w:sz="0" w:space="0" w:color="auto"/>
                <w:left w:val="none" w:sz="0" w:space="0" w:color="auto"/>
                <w:bottom w:val="none" w:sz="0" w:space="0" w:color="auto"/>
                <w:right w:val="none" w:sz="0" w:space="0" w:color="auto"/>
              </w:divBdr>
              <w:divsChild>
                <w:div w:id="18676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97733">
      <w:bodyDiv w:val="1"/>
      <w:marLeft w:val="0"/>
      <w:marRight w:val="0"/>
      <w:marTop w:val="0"/>
      <w:marBottom w:val="0"/>
      <w:divBdr>
        <w:top w:val="none" w:sz="0" w:space="0" w:color="auto"/>
        <w:left w:val="none" w:sz="0" w:space="0" w:color="auto"/>
        <w:bottom w:val="none" w:sz="0" w:space="0" w:color="auto"/>
        <w:right w:val="none" w:sz="0" w:space="0" w:color="auto"/>
      </w:divBdr>
    </w:div>
    <w:div w:id="761875518">
      <w:bodyDiv w:val="1"/>
      <w:marLeft w:val="0"/>
      <w:marRight w:val="0"/>
      <w:marTop w:val="0"/>
      <w:marBottom w:val="0"/>
      <w:divBdr>
        <w:top w:val="none" w:sz="0" w:space="0" w:color="auto"/>
        <w:left w:val="none" w:sz="0" w:space="0" w:color="auto"/>
        <w:bottom w:val="none" w:sz="0" w:space="0" w:color="auto"/>
        <w:right w:val="none" w:sz="0" w:space="0" w:color="auto"/>
      </w:divBdr>
    </w:div>
    <w:div w:id="779028996">
      <w:bodyDiv w:val="1"/>
      <w:marLeft w:val="0"/>
      <w:marRight w:val="0"/>
      <w:marTop w:val="0"/>
      <w:marBottom w:val="0"/>
      <w:divBdr>
        <w:top w:val="none" w:sz="0" w:space="0" w:color="auto"/>
        <w:left w:val="none" w:sz="0" w:space="0" w:color="auto"/>
        <w:bottom w:val="none" w:sz="0" w:space="0" w:color="auto"/>
        <w:right w:val="none" w:sz="0" w:space="0" w:color="auto"/>
      </w:divBdr>
    </w:div>
    <w:div w:id="828447035">
      <w:bodyDiv w:val="1"/>
      <w:marLeft w:val="0"/>
      <w:marRight w:val="0"/>
      <w:marTop w:val="0"/>
      <w:marBottom w:val="0"/>
      <w:divBdr>
        <w:top w:val="none" w:sz="0" w:space="0" w:color="auto"/>
        <w:left w:val="none" w:sz="0" w:space="0" w:color="auto"/>
        <w:bottom w:val="none" w:sz="0" w:space="0" w:color="auto"/>
        <w:right w:val="none" w:sz="0" w:space="0" w:color="auto"/>
      </w:divBdr>
      <w:divsChild>
        <w:div w:id="2085832366">
          <w:marLeft w:val="0"/>
          <w:marRight w:val="0"/>
          <w:marTop w:val="0"/>
          <w:marBottom w:val="0"/>
          <w:divBdr>
            <w:top w:val="none" w:sz="0" w:space="0" w:color="auto"/>
            <w:left w:val="none" w:sz="0" w:space="0" w:color="auto"/>
            <w:bottom w:val="none" w:sz="0" w:space="0" w:color="auto"/>
            <w:right w:val="none" w:sz="0" w:space="0" w:color="auto"/>
          </w:divBdr>
          <w:divsChild>
            <w:div w:id="277756298">
              <w:marLeft w:val="0"/>
              <w:marRight w:val="0"/>
              <w:marTop w:val="0"/>
              <w:marBottom w:val="0"/>
              <w:divBdr>
                <w:top w:val="none" w:sz="0" w:space="0" w:color="auto"/>
                <w:left w:val="none" w:sz="0" w:space="0" w:color="auto"/>
                <w:bottom w:val="none" w:sz="0" w:space="0" w:color="auto"/>
                <w:right w:val="none" w:sz="0" w:space="0" w:color="auto"/>
              </w:divBdr>
              <w:divsChild>
                <w:div w:id="112377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83840">
      <w:bodyDiv w:val="1"/>
      <w:marLeft w:val="0"/>
      <w:marRight w:val="0"/>
      <w:marTop w:val="0"/>
      <w:marBottom w:val="0"/>
      <w:divBdr>
        <w:top w:val="none" w:sz="0" w:space="0" w:color="auto"/>
        <w:left w:val="none" w:sz="0" w:space="0" w:color="auto"/>
        <w:bottom w:val="none" w:sz="0" w:space="0" w:color="auto"/>
        <w:right w:val="none" w:sz="0" w:space="0" w:color="auto"/>
      </w:divBdr>
    </w:div>
    <w:div w:id="884027602">
      <w:bodyDiv w:val="1"/>
      <w:marLeft w:val="0"/>
      <w:marRight w:val="0"/>
      <w:marTop w:val="0"/>
      <w:marBottom w:val="0"/>
      <w:divBdr>
        <w:top w:val="none" w:sz="0" w:space="0" w:color="auto"/>
        <w:left w:val="none" w:sz="0" w:space="0" w:color="auto"/>
        <w:bottom w:val="none" w:sz="0" w:space="0" w:color="auto"/>
        <w:right w:val="none" w:sz="0" w:space="0" w:color="auto"/>
      </w:divBdr>
    </w:div>
    <w:div w:id="892079073">
      <w:bodyDiv w:val="1"/>
      <w:marLeft w:val="0"/>
      <w:marRight w:val="0"/>
      <w:marTop w:val="0"/>
      <w:marBottom w:val="0"/>
      <w:divBdr>
        <w:top w:val="none" w:sz="0" w:space="0" w:color="auto"/>
        <w:left w:val="none" w:sz="0" w:space="0" w:color="auto"/>
        <w:bottom w:val="none" w:sz="0" w:space="0" w:color="auto"/>
        <w:right w:val="none" w:sz="0" w:space="0" w:color="auto"/>
      </w:divBdr>
    </w:div>
    <w:div w:id="923345034">
      <w:bodyDiv w:val="1"/>
      <w:marLeft w:val="0"/>
      <w:marRight w:val="0"/>
      <w:marTop w:val="0"/>
      <w:marBottom w:val="0"/>
      <w:divBdr>
        <w:top w:val="none" w:sz="0" w:space="0" w:color="auto"/>
        <w:left w:val="none" w:sz="0" w:space="0" w:color="auto"/>
        <w:bottom w:val="none" w:sz="0" w:space="0" w:color="auto"/>
        <w:right w:val="none" w:sz="0" w:space="0" w:color="auto"/>
      </w:divBdr>
      <w:divsChild>
        <w:div w:id="181015001">
          <w:marLeft w:val="0"/>
          <w:marRight w:val="0"/>
          <w:marTop w:val="0"/>
          <w:marBottom w:val="0"/>
          <w:divBdr>
            <w:top w:val="none" w:sz="0" w:space="0" w:color="auto"/>
            <w:left w:val="none" w:sz="0" w:space="0" w:color="auto"/>
            <w:bottom w:val="none" w:sz="0" w:space="0" w:color="auto"/>
            <w:right w:val="none" w:sz="0" w:space="0" w:color="auto"/>
          </w:divBdr>
          <w:divsChild>
            <w:div w:id="601883441">
              <w:marLeft w:val="0"/>
              <w:marRight w:val="0"/>
              <w:marTop w:val="0"/>
              <w:marBottom w:val="0"/>
              <w:divBdr>
                <w:top w:val="none" w:sz="0" w:space="0" w:color="auto"/>
                <w:left w:val="none" w:sz="0" w:space="0" w:color="auto"/>
                <w:bottom w:val="none" w:sz="0" w:space="0" w:color="auto"/>
                <w:right w:val="none" w:sz="0" w:space="0" w:color="auto"/>
              </w:divBdr>
              <w:divsChild>
                <w:div w:id="20819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61865">
      <w:bodyDiv w:val="1"/>
      <w:marLeft w:val="0"/>
      <w:marRight w:val="0"/>
      <w:marTop w:val="0"/>
      <w:marBottom w:val="0"/>
      <w:divBdr>
        <w:top w:val="none" w:sz="0" w:space="0" w:color="auto"/>
        <w:left w:val="none" w:sz="0" w:space="0" w:color="auto"/>
        <w:bottom w:val="none" w:sz="0" w:space="0" w:color="auto"/>
        <w:right w:val="none" w:sz="0" w:space="0" w:color="auto"/>
      </w:divBdr>
    </w:div>
    <w:div w:id="944576159">
      <w:bodyDiv w:val="1"/>
      <w:marLeft w:val="0"/>
      <w:marRight w:val="0"/>
      <w:marTop w:val="0"/>
      <w:marBottom w:val="0"/>
      <w:divBdr>
        <w:top w:val="none" w:sz="0" w:space="0" w:color="auto"/>
        <w:left w:val="none" w:sz="0" w:space="0" w:color="auto"/>
        <w:bottom w:val="none" w:sz="0" w:space="0" w:color="auto"/>
        <w:right w:val="none" w:sz="0" w:space="0" w:color="auto"/>
      </w:divBdr>
      <w:divsChild>
        <w:div w:id="349307635">
          <w:marLeft w:val="0"/>
          <w:marRight w:val="0"/>
          <w:marTop w:val="0"/>
          <w:marBottom w:val="0"/>
          <w:divBdr>
            <w:top w:val="none" w:sz="0" w:space="0" w:color="auto"/>
            <w:left w:val="none" w:sz="0" w:space="0" w:color="auto"/>
            <w:bottom w:val="none" w:sz="0" w:space="0" w:color="auto"/>
            <w:right w:val="none" w:sz="0" w:space="0" w:color="auto"/>
          </w:divBdr>
          <w:divsChild>
            <w:div w:id="434709347">
              <w:marLeft w:val="0"/>
              <w:marRight w:val="0"/>
              <w:marTop w:val="0"/>
              <w:marBottom w:val="0"/>
              <w:divBdr>
                <w:top w:val="none" w:sz="0" w:space="0" w:color="auto"/>
                <w:left w:val="none" w:sz="0" w:space="0" w:color="auto"/>
                <w:bottom w:val="none" w:sz="0" w:space="0" w:color="auto"/>
                <w:right w:val="none" w:sz="0" w:space="0" w:color="auto"/>
              </w:divBdr>
              <w:divsChild>
                <w:div w:id="11896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73164">
      <w:bodyDiv w:val="1"/>
      <w:marLeft w:val="0"/>
      <w:marRight w:val="0"/>
      <w:marTop w:val="0"/>
      <w:marBottom w:val="0"/>
      <w:divBdr>
        <w:top w:val="none" w:sz="0" w:space="0" w:color="auto"/>
        <w:left w:val="none" w:sz="0" w:space="0" w:color="auto"/>
        <w:bottom w:val="none" w:sz="0" w:space="0" w:color="auto"/>
        <w:right w:val="none" w:sz="0" w:space="0" w:color="auto"/>
      </w:divBdr>
      <w:divsChild>
        <w:div w:id="2031058687">
          <w:marLeft w:val="0"/>
          <w:marRight w:val="0"/>
          <w:marTop w:val="0"/>
          <w:marBottom w:val="0"/>
          <w:divBdr>
            <w:top w:val="none" w:sz="0" w:space="0" w:color="auto"/>
            <w:left w:val="none" w:sz="0" w:space="0" w:color="auto"/>
            <w:bottom w:val="none" w:sz="0" w:space="0" w:color="auto"/>
            <w:right w:val="none" w:sz="0" w:space="0" w:color="auto"/>
          </w:divBdr>
          <w:divsChild>
            <w:div w:id="1390300942">
              <w:marLeft w:val="0"/>
              <w:marRight w:val="0"/>
              <w:marTop w:val="0"/>
              <w:marBottom w:val="0"/>
              <w:divBdr>
                <w:top w:val="none" w:sz="0" w:space="0" w:color="auto"/>
                <w:left w:val="none" w:sz="0" w:space="0" w:color="auto"/>
                <w:bottom w:val="none" w:sz="0" w:space="0" w:color="auto"/>
                <w:right w:val="none" w:sz="0" w:space="0" w:color="auto"/>
              </w:divBdr>
              <w:divsChild>
                <w:div w:id="6686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5869">
      <w:bodyDiv w:val="1"/>
      <w:marLeft w:val="0"/>
      <w:marRight w:val="0"/>
      <w:marTop w:val="0"/>
      <w:marBottom w:val="0"/>
      <w:divBdr>
        <w:top w:val="none" w:sz="0" w:space="0" w:color="auto"/>
        <w:left w:val="none" w:sz="0" w:space="0" w:color="auto"/>
        <w:bottom w:val="none" w:sz="0" w:space="0" w:color="auto"/>
        <w:right w:val="none" w:sz="0" w:space="0" w:color="auto"/>
      </w:divBdr>
    </w:div>
    <w:div w:id="1012300764">
      <w:bodyDiv w:val="1"/>
      <w:marLeft w:val="0"/>
      <w:marRight w:val="0"/>
      <w:marTop w:val="0"/>
      <w:marBottom w:val="0"/>
      <w:divBdr>
        <w:top w:val="none" w:sz="0" w:space="0" w:color="auto"/>
        <w:left w:val="none" w:sz="0" w:space="0" w:color="auto"/>
        <w:bottom w:val="none" w:sz="0" w:space="0" w:color="auto"/>
        <w:right w:val="none" w:sz="0" w:space="0" w:color="auto"/>
      </w:divBdr>
    </w:div>
    <w:div w:id="1067342270">
      <w:bodyDiv w:val="1"/>
      <w:marLeft w:val="0"/>
      <w:marRight w:val="0"/>
      <w:marTop w:val="0"/>
      <w:marBottom w:val="0"/>
      <w:divBdr>
        <w:top w:val="none" w:sz="0" w:space="0" w:color="auto"/>
        <w:left w:val="none" w:sz="0" w:space="0" w:color="auto"/>
        <w:bottom w:val="none" w:sz="0" w:space="0" w:color="auto"/>
        <w:right w:val="none" w:sz="0" w:space="0" w:color="auto"/>
      </w:divBdr>
      <w:divsChild>
        <w:div w:id="575406842">
          <w:marLeft w:val="0"/>
          <w:marRight w:val="0"/>
          <w:marTop w:val="0"/>
          <w:marBottom w:val="0"/>
          <w:divBdr>
            <w:top w:val="none" w:sz="0" w:space="0" w:color="auto"/>
            <w:left w:val="none" w:sz="0" w:space="0" w:color="auto"/>
            <w:bottom w:val="none" w:sz="0" w:space="0" w:color="auto"/>
            <w:right w:val="none" w:sz="0" w:space="0" w:color="auto"/>
          </w:divBdr>
          <w:divsChild>
            <w:div w:id="1482502525">
              <w:marLeft w:val="0"/>
              <w:marRight w:val="0"/>
              <w:marTop w:val="0"/>
              <w:marBottom w:val="0"/>
              <w:divBdr>
                <w:top w:val="none" w:sz="0" w:space="0" w:color="auto"/>
                <w:left w:val="none" w:sz="0" w:space="0" w:color="auto"/>
                <w:bottom w:val="none" w:sz="0" w:space="0" w:color="auto"/>
                <w:right w:val="none" w:sz="0" w:space="0" w:color="auto"/>
              </w:divBdr>
              <w:divsChild>
                <w:div w:id="1165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5791">
      <w:bodyDiv w:val="1"/>
      <w:marLeft w:val="0"/>
      <w:marRight w:val="0"/>
      <w:marTop w:val="0"/>
      <w:marBottom w:val="0"/>
      <w:divBdr>
        <w:top w:val="none" w:sz="0" w:space="0" w:color="auto"/>
        <w:left w:val="none" w:sz="0" w:space="0" w:color="auto"/>
        <w:bottom w:val="none" w:sz="0" w:space="0" w:color="auto"/>
        <w:right w:val="none" w:sz="0" w:space="0" w:color="auto"/>
      </w:divBdr>
    </w:div>
    <w:div w:id="1094741766">
      <w:bodyDiv w:val="1"/>
      <w:marLeft w:val="0"/>
      <w:marRight w:val="0"/>
      <w:marTop w:val="0"/>
      <w:marBottom w:val="0"/>
      <w:divBdr>
        <w:top w:val="none" w:sz="0" w:space="0" w:color="auto"/>
        <w:left w:val="none" w:sz="0" w:space="0" w:color="auto"/>
        <w:bottom w:val="none" w:sz="0" w:space="0" w:color="auto"/>
        <w:right w:val="none" w:sz="0" w:space="0" w:color="auto"/>
      </w:divBdr>
      <w:divsChild>
        <w:div w:id="1048916587">
          <w:marLeft w:val="0"/>
          <w:marRight w:val="0"/>
          <w:marTop w:val="0"/>
          <w:marBottom w:val="0"/>
          <w:divBdr>
            <w:top w:val="none" w:sz="0" w:space="0" w:color="auto"/>
            <w:left w:val="none" w:sz="0" w:space="0" w:color="auto"/>
            <w:bottom w:val="none" w:sz="0" w:space="0" w:color="auto"/>
            <w:right w:val="none" w:sz="0" w:space="0" w:color="auto"/>
          </w:divBdr>
          <w:divsChild>
            <w:div w:id="429395183">
              <w:marLeft w:val="0"/>
              <w:marRight w:val="0"/>
              <w:marTop w:val="0"/>
              <w:marBottom w:val="0"/>
              <w:divBdr>
                <w:top w:val="none" w:sz="0" w:space="0" w:color="auto"/>
                <w:left w:val="none" w:sz="0" w:space="0" w:color="auto"/>
                <w:bottom w:val="none" w:sz="0" w:space="0" w:color="auto"/>
                <w:right w:val="none" w:sz="0" w:space="0" w:color="auto"/>
              </w:divBdr>
              <w:divsChild>
                <w:div w:id="1298494279">
                  <w:marLeft w:val="0"/>
                  <w:marRight w:val="0"/>
                  <w:marTop w:val="0"/>
                  <w:marBottom w:val="0"/>
                  <w:divBdr>
                    <w:top w:val="none" w:sz="0" w:space="0" w:color="auto"/>
                    <w:left w:val="none" w:sz="0" w:space="0" w:color="auto"/>
                    <w:bottom w:val="none" w:sz="0" w:space="0" w:color="auto"/>
                    <w:right w:val="none" w:sz="0" w:space="0" w:color="auto"/>
                  </w:divBdr>
                  <w:divsChild>
                    <w:div w:id="17511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610579">
      <w:bodyDiv w:val="1"/>
      <w:marLeft w:val="0"/>
      <w:marRight w:val="0"/>
      <w:marTop w:val="0"/>
      <w:marBottom w:val="0"/>
      <w:divBdr>
        <w:top w:val="none" w:sz="0" w:space="0" w:color="auto"/>
        <w:left w:val="none" w:sz="0" w:space="0" w:color="auto"/>
        <w:bottom w:val="none" w:sz="0" w:space="0" w:color="auto"/>
        <w:right w:val="none" w:sz="0" w:space="0" w:color="auto"/>
      </w:divBdr>
    </w:div>
    <w:div w:id="1105616488">
      <w:bodyDiv w:val="1"/>
      <w:marLeft w:val="0"/>
      <w:marRight w:val="0"/>
      <w:marTop w:val="0"/>
      <w:marBottom w:val="0"/>
      <w:divBdr>
        <w:top w:val="none" w:sz="0" w:space="0" w:color="auto"/>
        <w:left w:val="none" w:sz="0" w:space="0" w:color="auto"/>
        <w:bottom w:val="none" w:sz="0" w:space="0" w:color="auto"/>
        <w:right w:val="none" w:sz="0" w:space="0" w:color="auto"/>
      </w:divBdr>
      <w:divsChild>
        <w:div w:id="593974917">
          <w:marLeft w:val="0"/>
          <w:marRight w:val="0"/>
          <w:marTop w:val="0"/>
          <w:marBottom w:val="0"/>
          <w:divBdr>
            <w:top w:val="none" w:sz="0" w:space="0" w:color="auto"/>
            <w:left w:val="none" w:sz="0" w:space="0" w:color="auto"/>
            <w:bottom w:val="none" w:sz="0" w:space="0" w:color="auto"/>
            <w:right w:val="none" w:sz="0" w:space="0" w:color="auto"/>
          </w:divBdr>
          <w:divsChild>
            <w:div w:id="864370759">
              <w:marLeft w:val="0"/>
              <w:marRight w:val="0"/>
              <w:marTop w:val="0"/>
              <w:marBottom w:val="0"/>
              <w:divBdr>
                <w:top w:val="none" w:sz="0" w:space="0" w:color="auto"/>
                <w:left w:val="none" w:sz="0" w:space="0" w:color="auto"/>
                <w:bottom w:val="none" w:sz="0" w:space="0" w:color="auto"/>
                <w:right w:val="none" w:sz="0" w:space="0" w:color="auto"/>
              </w:divBdr>
              <w:divsChild>
                <w:div w:id="1529097737">
                  <w:marLeft w:val="0"/>
                  <w:marRight w:val="0"/>
                  <w:marTop w:val="0"/>
                  <w:marBottom w:val="0"/>
                  <w:divBdr>
                    <w:top w:val="none" w:sz="0" w:space="0" w:color="auto"/>
                    <w:left w:val="none" w:sz="0" w:space="0" w:color="auto"/>
                    <w:bottom w:val="none" w:sz="0" w:space="0" w:color="auto"/>
                    <w:right w:val="none" w:sz="0" w:space="0" w:color="auto"/>
                  </w:divBdr>
                </w:div>
              </w:divsChild>
            </w:div>
            <w:div w:id="2034332161">
              <w:marLeft w:val="0"/>
              <w:marRight w:val="0"/>
              <w:marTop w:val="0"/>
              <w:marBottom w:val="0"/>
              <w:divBdr>
                <w:top w:val="none" w:sz="0" w:space="0" w:color="auto"/>
                <w:left w:val="none" w:sz="0" w:space="0" w:color="auto"/>
                <w:bottom w:val="none" w:sz="0" w:space="0" w:color="auto"/>
                <w:right w:val="none" w:sz="0" w:space="0" w:color="auto"/>
              </w:divBdr>
              <w:divsChild>
                <w:div w:id="2120560853">
                  <w:marLeft w:val="0"/>
                  <w:marRight w:val="0"/>
                  <w:marTop w:val="0"/>
                  <w:marBottom w:val="0"/>
                  <w:divBdr>
                    <w:top w:val="none" w:sz="0" w:space="0" w:color="auto"/>
                    <w:left w:val="none" w:sz="0" w:space="0" w:color="auto"/>
                    <w:bottom w:val="none" w:sz="0" w:space="0" w:color="auto"/>
                    <w:right w:val="none" w:sz="0" w:space="0" w:color="auto"/>
                  </w:divBdr>
                </w:div>
              </w:divsChild>
            </w:div>
            <w:div w:id="19429472">
              <w:marLeft w:val="0"/>
              <w:marRight w:val="0"/>
              <w:marTop w:val="0"/>
              <w:marBottom w:val="0"/>
              <w:divBdr>
                <w:top w:val="none" w:sz="0" w:space="0" w:color="auto"/>
                <w:left w:val="none" w:sz="0" w:space="0" w:color="auto"/>
                <w:bottom w:val="none" w:sz="0" w:space="0" w:color="auto"/>
                <w:right w:val="none" w:sz="0" w:space="0" w:color="auto"/>
              </w:divBdr>
              <w:divsChild>
                <w:div w:id="1103721897">
                  <w:marLeft w:val="0"/>
                  <w:marRight w:val="0"/>
                  <w:marTop w:val="0"/>
                  <w:marBottom w:val="0"/>
                  <w:divBdr>
                    <w:top w:val="none" w:sz="0" w:space="0" w:color="auto"/>
                    <w:left w:val="none" w:sz="0" w:space="0" w:color="auto"/>
                    <w:bottom w:val="none" w:sz="0" w:space="0" w:color="auto"/>
                    <w:right w:val="none" w:sz="0" w:space="0" w:color="auto"/>
                  </w:divBdr>
                </w:div>
              </w:divsChild>
            </w:div>
            <w:div w:id="442312818">
              <w:marLeft w:val="0"/>
              <w:marRight w:val="0"/>
              <w:marTop w:val="0"/>
              <w:marBottom w:val="0"/>
              <w:divBdr>
                <w:top w:val="none" w:sz="0" w:space="0" w:color="auto"/>
                <w:left w:val="none" w:sz="0" w:space="0" w:color="auto"/>
                <w:bottom w:val="none" w:sz="0" w:space="0" w:color="auto"/>
                <w:right w:val="none" w:sz="0" w:space="0" w:color="auto"/>
              </w:divBdr>
              <w:divsChild>
                <w:div w:id="3646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657510">
      <w:bodyDiv w:val="1"/>
      <w:marLeft w:val="0"/>
      <w:marRight w:val="0"/>
      <w:marTop w:val="0"/>
      <w:marBottom w:val="0"/>
      <w:divBdr>
        <w:top w:val="none" w:sz="0" w:space="0" w:color="auto"/>
        <w:left w:val="none" w:sz="0" w:space="0" w:color="auto"/>
        <w:bottom w:val="none" w:sz="0" w:space="0" w:color="auto"/>
        <w:right w:val="none" w:sz="0" w:space="0" w:color="auto"/>
      </w:divBdr>
      <w:divsChild>
        <w:div w:id="833302420">
          <w:marLeft w:val="0"/>
          <w:marRight w:val="0"/>
          <w:marTop w:val="0"/>
          <w:marBottom w:val="0"/>
          <w:divBdr>
            <w:top w:val="none" w:sz="0" w:space="0" w:color="auto"/>
            <w:left w:val="none" w:sz="0" w:space="0" w:color="auto"/>
            <w:bottom w:val="none" w:sz="0" w:space="0" w:color="auto"/>
            <w:right w:val="none" w:sz="0" w:space="0" w:color="auto"/>
          </w:divBdr>
          <w:divsChild>
            <w:div w:id="1562640579">
              <w:marLeft w:val="0"/>
              <w:marRight w:val="0"/>
              <w:marTop w:val="0"/>
              <w:marBottom w:val="0"/>
              <w:divBdr>
                <w:top w:val="none" w:sz="0" w:space="0" w:color="auto"/>
                <w:left w:val="none" w:sz="0" w:space="0" w:color="auto"/>
                <w:bottom w:val="none" w:sz="0" w:space="0" w:color="auto"/>
                <w:right w:val="none" w:sz="0" w:space="0" w:color="auto"/>
              </w:divBdr>
              <w:divsChild>
                <w:div w:id="7962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2691">
      <w:bodyDiv w:val="1"/>
      <w:marLeft w:val="0"/>
      <w:marRight w:val="0"/>
      <w:marTop w:val="0"/>
      <w:marBottom w:val="0"/>
      <w:divBdr>
        <w:top w:val="none" w:sz="0" w:space="0" w:color="auto"/>
        <w:left w:val="none" w:sz="0" w:space="0" w:color="auto"/>
        <w:bottom w:val="none" w:sz="0" w:space="0" w:color="auto"/>
        <w:right w:val="none" w:sz="0" w:space="0" w:color="auto"/>
      </w:divBdr>
    </w:div>
    <w:div w:id="1203904125">
      <w:bodyDiv w:val="1"/>
      <w:marLeft w:val="0"/>
      <w:marRight w:val="0"/>
      <w:marTop w:val="0"/>
      <w:marBottom w:val="0"/>
      <w:divBdr>
        <w:top w:val="none" w:sz="0" w:space="0" w:color="auto"/>
        <w:left w:val="none" w:sz="0" w:space="0" w:color="auto"/>
        <w:bottom w:val="none" w:sz="0" w:space="0" w:color="auto"/>
        <w:right w:val="none" w:sz="0" w:space="0" w:color="auto"/>
      </w:divBdr>
    </w:div>
    <w:div w:id="1262058535">
      <w:bodyDiv w:val="1"/>
      <w:marLeft w:val="0"/>
      <w:marRight w:val="0"/>
      <w:marTop w:val="0"/>
      <w:marBottom w:val="0"/>
      <w:divBdr>
        <w:top w:val="none" w:sz="0" w:space="0" w:color="auto"/>
        <w:left w:val="none" w:sz="0" w:space="0" w:color="auto"/>
        <w:bottom w:val="none" w:sz="0" w:space="0" w:color="auto"/>
        <w:right w:val="none" w:sz="0" w:space="0" w:color="auto"/>
      </w:divBdr>
      <w:divsChild>
        <w:div w:id="2076270163">
          <w:marLeft w:val="0"/>
          <w:marRight w:val="0"/>
          <w:marTop w:val="0"/>
          <w:marBottom w:val="0"/>
          <w:divBdr>
            <w:top w:val="none" w:sz="0" w:space="0" w:color="auto"/>
            <w:left w:val="none" w:sz="0" w:space="0" w:color="auto"/>
            <w:bottom w:val="none" w:sz="0" w:space="0" w:color="auto"/>
            <w:right w:val="none" w:sz="0" w:space="0" w:color="auto"/>
          </w:divBdr>
          <w:divsChild>
            <w:div w:id="40323911">
              <w:marLeft w:val="0"/>
              <w:marRight w:val="0"/>
              <w:marTop w:val="0"/>
              <w:marBottom w:val="0"/>
              <w:divBdr>
                <w:top w:val="none" w:sz="0" w:space="0" w:color="auto"/>
                <w:left w:val="none" w:sz="0" w:space="0" w:color="auto"/>
                <w:bottom w:val="none" w:sz="0" w:space="0" w:color="auto"/>
                <w:right w:val="none" w:sz="0" w:space="0" w:color="auto"/>
              </w:divBdr>
              <w:divsChild>
                <w:div w:id="65152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4158">
      <w:bodyDiv w:val="1"/>
      <w:marLeft w:val="0"/>
      <w:marRight w:val="0"/>
      <w:marTop w:val="0"/>
      <w:marBottom w:val="0"/>
      <w:divBdr>
        <w:top w:val="none" w:sz="0" w:space="0" w:color="auto"/>
        <w:left w:val="none" w:sz="0" w:space="0" w:color="auto"/>
        <w:bottom w:val="none" w:sz="0" w:space="0" w:color="auto"/>
        <w:right w:val="none" w:sz="0" w:space="0" w:color="auto"/>
      </w:divBdr>
    </w:div>
    <w:div w:id="1325818173">
      <w:bodyDiv w:val="1"/>
      <w:marLeft w:val="0"/>
      <w:marRight w:val="0"/>
      <w:marTop w:val="0"/>
      <w:marBottom w:val="0"/>
      <w:divBdr>
        <w:top w:val="none" w:sz="0" w:space="0" w:color="auto"/>
        <w:left w:val="none" w:sz="0" w:space="0" w:color="auto"/>
        <w:bottom w:val="none" w:sz="0" w:space="0" w:color="auto"/>
        <w:right w:val="none" w:sz="0" w:space="0" w:color="auto"/>
      </w:divBdr>
    </w:div>
    <w:div w:id="1327976195">
      <w:bodyDiv w:val="1"/>
      <w:marLeft w:val="0"/>
      <w:marRight w:val="0"/>
      <w:marTop w:val="0"/>
      <w:marBottom w:val="0"/>
      <w:divBdr>
        <w:top w:val="none" w:sz="0" w:space="0" w:color="auto"/>
        <w:left w:val="none" w:sz="0" w:space="0" w:color="auto"/>
        <w:bottom w:val="none" w:sz="0" w:space="0" w:color="auto"/>
        <w:right w:val="none" w:sz="0" w:space="0" w:color="auto"/>
      </w:divBdr>
    </w:div>
    <w:div w:id="1329021334">
      <w:bodyDiv w:val="1"/>
      <w:marLeft w:val="0"/>
      <w:marRight w:val="0"/>
      <w:marTop w:val="0"/>
      <w:marBottom w:val="0"/>
      <w:divBdr>
        <w:top w:val="none" w:sz="0" w:space="0" w:color="auto"/>
        <w:left w:val="none" w:sz="0" w:space="0" w:color="auto"/>
        <w:bottom w:val="none" w:sz="0" w:space="0" w:color="auto"/>
        <w:right w:val="none" w:sz="0" w:space="0" w:color="auto"/>
      </w:divBdr>
      <w:divsChild>
        <w:div w:id="1171220029">
          <w:marLeft w:val="0"/>
          <w:marRight w:val="0"/>
          <w:marTop w:val="0"/>
          <w:marBottom w:val="0"/>
          <w:divBdr>
            <w:top w:val="none" w:sz="0" w:space="0" w:color="auto"/>
            <w:left w:val="none" w:sz="0" w:space="0" w:color="auto"/>
            <w:bottom w:val="none" w:sz="0" w:space="0" w:color="auto"/>
            <w:right w:val="none" w:sz="0" w:space="0" w:color="auto"/>
          </w:divBdr>
          <w:divsChild>
            <w:div w:id="853304666">
              <w:marLeft w:val="0"/>
              <w:marRight w:val="0"/>
              <w:marTop w:val="0"/>
              <w:marBottom w:val="0"/>
              <w:divBdr>
                <w:top w:val="none" w:sz="0" w:space="0" w:color="auto"/>
                <w:left w:val="none" w:sz="0" w:space="0" w:color="auto"/>
                <w:bottom w:val="none" w:sz="0" w:space="0" w:color="auto"/>
                <w:right w:val="none" w:sz="0" w:space="0" w:color="auto"/>
              </w:divBdr>
              <w:divsChild>
                <w:div w:id="9753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435335">
      <w:bodyDiv w:val="1"/>
      <w:marLeft w:val="0"/>
      <w:marRight w:val="0"/>
      <w:marTop w:val="0"/>
      <w:marBottom w:val="0"/>
      <w:divBdr>
        <w:top w:val="none" w:sz="0" w:space="0" w:color="auto"/>
        <w:left w:val="none" w:sz="0" w:space="0" w:color="auto"/>
        <w:bottom w:val="none" w:sz="0" w:space="0" w:color="auto"/>
        <w:right w:val="none" w:sz="0" w:space="0" w:color="auto"/>
      </w:divBdr>
    </w:div>
    <w:div w:id="1439332343">
      <w:bodyDiv w:val="1"/>
      <w:marLeft w:val="0"/>
      <w:marRight w:val="0"/>
      <w:marTop w:val="0"/>
      <w:marBottom w:val="0"/>
      <w:divBdr>
        <w:top w:val="none" w:sz="0" w:space="0" w:color="auto"/>
        <w:left w:val="none" w:sz="0" w:space="0" w:color="auto"/>
        <w:bottom w:val="none" w:sz="0" w:space="0" w:color="auto"/>
        <w:right w:val="none" w:sz="0" w:space="0" w:color="auto"/>
      </w:divBdr>
    </w:div>
    <w:div w:id="1507672171">
      <w:bodyDiv w:val="1"/>
      <w:marLeft w:val="0"/>
      <w:marRight w:val="0"/>
      <w:marTop w:val="0"/>
      <w:marBottom w:val="0"/>
      <w:divBdr>
        <w:top w:val="none" w:sz="0" w:space="0" w:color="auto"/>
        <w:left w:val="none" w:sz="0" w:space="0" w:color="auto"/>
        <w:bottom w:val="none" w:sz="0" w:space="0" w:color="auto"/>
        <w:right w:val="none" w:sz="0" w:space="0" w:color="auto"/>
      </w:divBdr>
    </w:div>
    <w:div w:id="1510945789">
      <w:bodyDiv w:val="1"/>
      <w:marLeft w:val="0"/>
      <w:marRight w:val="0"/>
      <w:marTop w:val="0"/>
      <w:marBottom w:val="0"/>
      <w:divBdr>
        <w:top w:val="none" w:sz="0" w:space="0" w:color="auto"/>
        <w:left w:val="none" w:sz="0" w:space="0" w:color="auto"/>
        <w:bottom w:val="none" w:sz="0" w:space="0" w:color="auto"/>
        <w:right w:val="none" w:sz="0" w:space="0" w:color="auto"/>
      </w:divBdr>
      <w:divsChild>
        <w:div w:id="491456281">
          <w:marLeft w:val="0"/>
          <w:marRight w:val="0"/>
          <w:marTop w:val="0"/>
          <w:marBottom w:val="0"/>
          <w:divBdr>
            <w:top w:val="none" w:sz="0" w:space="0" w:color="auto"/>
            <w:left w:val="none" w:sz="0" w:space="0" w:color="auto"/>
            <w:bottom w:val="none" w:sz="0" w:space="0" w:color="auto"/>
            <w:right w:val="none" w:sz="0" w:space="0" w:color="auto"/>
          </w:divBdr>
          <w:divsChild>
            <w:div w:id="1575048479">
              <w:marLeft w:val="0"/>
              <w:marRight w:val="0"/>
              <w:marTop w:val="0"/>
              <w:marBottom w:val="0"/>
              <w:divBdr>
                <w:top w:val="none" w:sz="0" w:space="0" w:color="auto"/>
                <w:left w:val="none" w:sz="0" w:space="0" w:color="auto"/>
                <w:bottom w:val="none" w:sz="0" w:space="0" w:color="auto"/>
                <w:right w:val="none" w:sz="0" w:space="0" w:color="auto"/>
              </w:divBdr>
              <w:divsChild>
                <w:div w:id="17525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76644">
      <w:bodyDiv w:val="1"/>
      <w:marLeft w:val="0"/>
      <w:marRight w:val="0"/>
      <w:marTop w:val="0"/>
      <w:marBottom w:val="0"/>
      <w:divBdr>
        <w:top w:val="none" w:sz="0" w:space="0" w:color="auto"/>
        <w:left w:val="none" w:sz="0" w:space="0" w:color="auto"/>
        <w:bottom w:val="none" w:sz="0" w:space="0" w:color="auto"/>
        <w:right w:val="none" w:sz="0" w:space="0" w:color="auto"/>
      </w:divBdr>
    </w:div>
    <w:div w:id="1573344657">
      <w:bodyDiv w:val="1"/>
      <w:marLeft w:val="0"/>
      <w:marRight w:val="0"/>
      <w:marTop w:val="0"/>
      <w:marBottom w:val="0"/>
      <w:divBdr>
        <w:top w:val="none" w:sz="0" w:space="0" w:color="auto"/>
        <w:left w:val="none" w:sz="0" w:space="0" w:color="auto"/>
        <w:bottom w:val="none" w:sz="0" w:space="0" w:color="auto"/>
        <w:right w:val="none" w:sz="0" w:space="0" w:color="auto"/>
      </w:divBdr>
      <w:divsChild>
        <w:div w:id="1895236534">
          <w:marLeft w:val="0"/>
          <w:marRight w:val="0"/>
          <w:marTop w:val="0"/>
          <w:marBottom w:val="0"/>
          <w:divBdr>
            <w:top w:val="none" w:sz="0" w:space="0" w:color="auto"/>
            <w:left w:val="none" w:sz="0" w:space="0" w:color="auto"/>
            <w:bottom w:val="none" w:sz="0" w:space="0" w:color="auto"/>
            <w:right w:val="none" w:sz="0" w:space="0" w:color="auto"/>
          </w:divBdr>
          <w:divsChild>
            <w:div w:id="398023179">
              <w:marLeft w:val="0"/>
              <w:marRight w:val="0"/>
              <w:marTop w:val="0"/>
              <w:marBottom w:val="0"/>
              <w:divBdr>
                <w:top w:val="none" w:sz="0" w:space="0" w:color="auto"/>
                <w:left w:val="none" w:sz="0" w:space="0" w:color="auto"/>
                <w:bottom w:val="none" w:sz="0" w:space="0" w:color="auto"/>
                <w:right w:val="none" w:sz="0" w:space="0" w:color="auto"/>
              </w:divBdr>
              <w:divsChild>
                <w:div w:id="19836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265387">
      <w:bodyDiv w:val="1"/>
      <w:marLeft w:val="0"/>
      <w:marRight w:val="0"/>
      <w:marTop w:val="0"/>
      <w:marBottom w:val="0"/>
      <w:divBdr>
        <w:top w:val="none" w:sz="0" w:space="0" w:color="auto"/>
        <w:left w:val="none" w:sz="0" w:space="0" w:color="auto"/>
        <w:bottom w:val="none" w:sz="0" w:space="0" w:color="auto"/>
        <w:right w:val="none" w:sz="0" w:space="0" w:color="auto"/>
      </w:divBdr>
    </w:div>
    <w:div w:id="1606695185">
      <w:bodyDiv w:val="1"/>
      <w:marLeft w:val="0"/>
      <w:marRight w:val="0"/>
      <w:marTop w:val="0"/>
      <w:marBottom w:val="0"/>
      <w:divBdr>
        <w:top w:val="none" w:sz="0" w:space="0" w:color="auto"/>
        <w:left w:val="none" w:sz="0" w:space="0" w:color="auto"/>
        <w:bottom w:val="none" w:sz="0" w:space="0" w:color="auto"/>
        <w:right w:val="none" w:sz="0" w:space="0" w:color="auto"/>
      </w:divBdr>
    </w:div>
    <w:div w:id="1609048789">
      <w:bodyDiv w:val="1"/>
      <w:marLeft w:val="0"/>
      <w:marRight w:val="0"/>
      <w:marTop w:val="0"/>
      <w:marBottom w:val="0"/>
      <w:divBdr>
        <w:top w:val="none" w:sz="0" w:space="0" w:color="auto"/>
        <w:left w:val="none" w:sz="0" w:space="0" w:color="auto"/>
        <w:bottom w:val="none" w:sz="0" w:space="0" w:color="auto"/>
        <w:right w:val="none" w:sz="0" w:space="0" w:color="auto"/>
      </w:divBdr>
    </w:div>
    <w:div w:id="1629356643">
      <w:bodyDiv w:val="1"/>
      <w:marLeft w:val="0"/>
      <w:marRight w:val="0"/>
      <w:marTop w:val="0"/>
      <w:marBottom w:val="0"/>
      <w:divBdr>
        <w:top w:val="none" w:sz="0" w:space="0" w:color="auto"/>
        <w:left w:val="none" w:sz="0" w:space="0" w:color="auto"/>
        <w:bottom w:val="none" w:sz="0" w:space="0" w:color="auto"/>
        <w:right w:val="none" w:sz="0" w:space="0" w:color="auto"/>
      </w:divBdr>
    </w:div>
    <w:div w:id="1633633470">
      <w:bodyDiv w:val="1"/>
      <w:marLeft w:val="0"/>
      <w:marRight w:val="0"/>
      <w:marTop w:val="0"/>
      <w:marBottom w:val="0"/>
      <w:divBdr>
        <w:top w:val="none" w:sz="0" w:space="0" w:color="auto"/>
        <w:left w:val="none" w:sz="0" w:space="0" w:color="auto"/>
        <w:bottom w:val="none" w:sz="0" w:space="0" w:color="auto"/>
        <w:right w:val="none" w:sz="0" w:space="0" w:color="auto"/>
      </w:divBdr>
      <w:divsChild>
        <w:div w:id="1700663673">
          <w:marLeft w:val="0"/>
          <w:marRight w:val="0"/>
          <w:marTop w:val="0"/>
          <w:marBottom w:val="0"/>
          <w:divBdr>
            <w:top w:val="none" w:sz="0" w:space="0" w:color="auto"/>
            <w:left w:val="none" w:sz="0" w:space="0" w:color="auto"/>
            <w:bottom w:val="none" w:sz="0" w:space="0" w:color="auto"/>
            <w:right w:val="none" w:sz="0" w:space="0" w:color="auto"/>
          </w:divBdr>
          <w:divsChild>
            <w:div w:id="455028715">
              <w:marLeft w:val="0"/>
              <w:marRight w:val="0"/>
              <w:marTop w:val="0"/>
              <w:marBottom w:val="0"/>
              <w:divBdr>
                <w:top w:val="none" w:sz="0" w:space="0" w:color="auto"/>
                <w:left w:val="none" w:sz="0" w:space="0" w:color="auto"/>
                <w:bottom w:val="none" w:sz="0" w:space="0" w:color="auto"/>
                <w:right w:val="none" w:sz="0" w:space="0" w:color="auto"/>
              </w:divBdr>
              <w:divsChild>
                <w:div w:id="10040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4989">
      <w:bodyDiv w:val="1"/>
      <w:marLeft w:val="0"/>
      <w:marRight w:val="0"/>
      <w:marTop w:val="0"/>
      <w:marBottom w:val="0"/>
      <w:divBdr>
        <w:top w:val="none" w:sz="0" w:space="0" w:color="auto"/>
        <w:left w:val="none" w:sz="0" w:space="0" w:color="auto"/>
        <w:bottom w:val="none" w:sz="0" w:space="0" w:color="auto"/>
        <w:right w:val="none" w:sz="0" w:space="0" w:color="auto"/>
      </w:divBdr>
    </w:div>
    <w:div w:id="1656103517">
      <w:bodyDiv w:val="1"/>
      <w:marLeft w:val="0"/>
      <w:marRight w:val="0"/>
      <w:marTop w:val="0"/>
      <w:marBottom w:val="0"/>
      <w:divBdr>
        <w:top w:val="none" w:sz="0" w:space="0" w:color="auto"/>
        <w:left w:val="none" w:sz="0" w:space="0" w:color="auto"/>
        <w:bottom w:val="none" w:sz="0" w:space="0" w:color="auto"/>
        <w:right w:val="none" w:sz="0" w:space="0" w:color="auto"/>
      </w:divBdr>
    </w:div>
    <w:div w:id="1675375446">
      <w:bodyDiv w:val="1"/>
      <w:marLeft w:val="0"/>
      <w:marRight w:val="0"/>
      <w:marTop w:val="0"/>
      <w:marBottom w:val="0"/>
      <w:divBdr>
        <w:top w:val="none" w:sz="0" w:space="0" w:color="auto"/>
        <w:left w:val="none" w:sz="0" w:space="0" w:color="auto"/>
        <w:bottom w:val="none" w:sz="0" w:space="0" w:color="auto"/>
        <w:right w:val="none" w:sz="0" w:space="0" w:color="auto"/>
      </w:divBdr>
      <w:divsChild>
        <w:div w:id="1351371810">
          <w:marLeft w:val="0"/>
          <w:marRight w:val="0"/>
          <w:marTop w:val="0"/>
          <w:marBottom w:val="0"/>
          <w:divBdr>
            <w:top w:val="none" w:sz="0" w:space="0" w:color="auto"/>
            <w:left w:val="none" w:sz="0" w:space="0" w:color="auto"/>
            <w:bottom w:val="none" w:sz="0" w:space="0" w:color="auto"/>
            <w:right w:val="none" w:sz="0" w:space="0" w:color="auto"/>
          </w:divBdr>
          <w:divsChild>
            <w:div w:id="613555060">
              <w:marLeft w:val="0"/>
              <w:marRight w:val="0"/>
              <w:marTop w:val="0"/>
              <w:marBottom w:val="0"/>
              <w:divBdr>
                <w:top w:val="none" w:sz="0" w:space="0" w:color="auto"/>
                <w:left w:val="none" w:sz="0" w:space="0" w:color="auto"/>
                <w:bottom w:val="none" w:sz="0" w:space="0" w:color="auto"/>
                <w:right w:val="none" w:sz="0" w:space="0" w:color="auto"/>
              </w:divBdr>
              <w:divsChild>
                <w:div w:id="16271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7710">
      <w:bodyDiv w:val="1"/>
      <w:marLeft w:val="0"/>
      <w:marRight w:val="0"/>
      <w:marTop w:val="0"/>
      <w:marBottom w:val="0"/>
      <w:divBdr>
        <w:top w:val="none" w:sz="0" w:space="0" w:color="auto"/>
        <w:left w:val="none" w:sz="0" w:space="0" w:color="auto"/>
        <w:bottom w:val="none" w:sz="0" w:space="0" w:color="auto"/>
        <w:right w:val="none" w:sz="0" w:space="0" w:color="auto"/>
      </w:divBdr>
    </w:div>
    <w:div w:id="1720281560">
      <w:bodyDiv w:val="1"/>
      <w:marLeft w:val="0"/>
      <w:marRight w:val="0"/>
      <w:marTop w:val="0"/>
      <w:marBottom w:val="0"/>
      <w:divBdr>
        <w:top w:val="none" w:sz="0" w:space="0" w:color="auto"/>
        <w:left w:val="none" w:sz="0" w:space="0" w:color="auto"/>
        <w:bottom w:val="none" w:sz="0" w:space="0" w:color="auto"/>
        <w:right w:val="none" w:sz="0" w:space="0" w:color="auto"/>
      </w:divBdr>
      <w:divsChild>
        <w:div w:id="769932091">
          <w:marLeft w:val="0"/>
          <w:marRight w:val="0"/>
          <w:marTop w:val="0"/>
          <w:marBottom w:val="0"/>
          <w:divBdr>
            <w:top w:val="none" w:sz="0" w:space="0" w:color="auto"/>
            <w:left w:val="none" w:sz="0" w:space="0" w:color="auto"/>
            <w:bottom w:val="none" w:sz="0" w:space="0" w:color="auto"/>
            <w:right w:val="none" w:sz="0" w:space="0" w:color="auto"/>
          </w:divBdr>
          <w:divsChild>
            <w:div w:id="1972517713">
              <w:marLeft w:val="0"/>
              <w:marRight w:val="0"/>
              <w:marTop w:val="0"/>
              <w:marBottom w:val="0"/>
              <w:divBdr>
                <w:top w:val="none" w:sz="0" w:space="0" w:color="auto"/>
                <w:left w:val="none" w:sz="0" w:space="0" w:color="auto"/>
                <w:bottom w:val="none" w:sz="0" w:space="0" w:color="auto"/>
                <w:right w:val="none" w:sz="0" w:space="0" w:color="auto"/>
              </w:divBdr>
              <w:divsChild>
                <w:div w:id="9460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8044">
      <w:bodyDiv w:val="1"/>
      <w:marLeft w:val="0"/>
      <w:marRight w:val="0"/>
      <w:marTop w:val="0"/>
      <w:marBottom w:val="0"/>
      <w:divBdr>
        <w:top w:val="none" w:sz="0" w:space="0" w:color="auto"/>
        <w:left w:val="none" w:sz="0" w:space="0" w:color="auto"/>
        <w:bottom w:val="none" w:sz="0" w:space="0" w:color="auto"/>
        <w:right w:val="none" w:sz="0" w:space="0" w:color="auto"/>
      </w:divBdr>
    </w:div>
    <w:div w:id="1805806231">
      <w:bodyDiv w:val="1"/>
      <w:marLeft w:val="0"/>
      <w:marRight w:val="0"/>
      <w:marTop w:val="0"/>
      <w:marBottom w:val="0"/>
      <w:divBdr>
        <w:top w:val="none" w:sz="0" w:space="0" w:color="auto"/>
        <w:left w:val="none" w:sz="0" w:space="0" w:color="auto"/>
        <w:bottom w:val="none" w:sz="0" w:space="0" w:color="auto"/>
        <w:right w:val="none" w:sz="0" w:space="0" w:color="auto"/>
      </w:divBdr>
    </w:div>
    <w:div w:id="1825046964">
      <w:bodyDiv w:val="1"/>
      <w:marLeft w:val="0"/>
      <w:marRight w:val="0"/>
      <w:marTop w:val="0"/>
      <w:marBottom w:val="0"/>
      <w:divBdr>
        <w:top w:val="none" w:sz="0" w:space="0" w:color="auto"/>
        <w:left w:val="none" w:sz="0" w:space="0" w:color="auto"/>
        <w:bottom w:val="none" w:sz="0" w:space="0" w:color="auto"/>
        <w:right w:val="none" w:sz="0" w:space="0" w:color="auto"/>
      </w:divBdr>
      <w:divsChild>
        <w:div w:id="1506280428">
          <w:marLeft w:val="0"/>
          <w:marRight w:val="0"/>
          <w:marTop w:val="0"/>
          <w:marBottom w:val="0"/>
          <w:divBdr>
            <w:top w:val="none" w:sz="0" w:space="0" w:color="auto"/>
            <w:left w:val="none" w:sz="0" w:space="0" w:color="auto"/>
            <w:bottom w:val="none" w:sz="0" w:space="0" w:color="auto"/>
            <w:right w:val="none" w:sz="0" w:space="0" w:color="auto"/>
          </w:divBdr>
          <w:divsChild>
            <w:div w:id="1116098221">
              <w:marLeft w:val="0"/>
              <w:marRight w:val="0"/>
              <w:marTop w:val="0"/>
              <w:marBottom w:val="0"/>
              <w:divBdr>
                <w:top w:val="none" w:sz="0" w:space="0" w:color="auto"/>
                <w:left w:val="none" w:sz="0" w:space="0" w:color="auto"/>
                <w:bottom w:val="none" w:sz="0" w:space="0" w:color="auto"/>
                <w:right w:val="none" w:sz="0" w:space="0" w:color="auto"/>
              </w:divBdr>
              <w:divsChild>
                <w:div w:id="8034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284934">
      <w:bodyDiv w:val="1"/>
      <w:marLeft w:val="0"/>
      <w:marRight w:val="0"/>
      <w:marTop w:val="0"/>
      <w:marBottom w:val="0"/>
      <w:divBdr>
        <w:top w:val="none" w:sz="0" w:space="0" w:color="auto"/>
        <w:left w:val="none" w:sz="0" w:space="0" w:color="auto"/>
        <w:bottom w:val="none" w:sz="0" w:space="0" w:color="auto"/>
        <w:right w:val="none" w:sz="0" w:space="0" w:color="auto"/>
      </w:divBdr>
    </w:div>
    <w:div w:id="1832401629">
      <w:bodyDiv w:val="1"/>
      <w:marLeft w:val="0"/>
      <w:marRight w:val="0"/>
      <w:marTop w:val="0"/>
      <w:marBottom w:val="0"/>
      <w:divBdr>
        <w:top w:val="none" w:sz="0" w:space="0" w:color="auto"/>
        <w:left w:val="none" w:sz="0" w:space="0" w:color="auto"/>
        <w:bottom w:val="none" w:sz="0" w:space="0" w:color="auto"/>
        <w:right w:val="none" w:sz="0" w:space="0" w:color="auto"/>
      </w:divBdr>
    </w:div>
    <w:div w:id="1843856752">
      <w:bodyDiv w:val="1"/>
      <w:marLeft w:val="0"/>
      <w:marRight w:val="0"/>
      <w:marTop w:val="0"/>
      <w:marBottom w:val="0"/>
      <w:divBdr>
        <w:top w:val="none" w:sz="0" w:space="0" w:color="auto"/>
        <w:left w:val="none" w:sz="0" w:space="0" w:color="auto"/>
        <w:bottom w:val="none" w:sz="0" w:space="0" w:color="auto"/>
        <w:right w:val="none" w:sz="0" w:space="0" w:color="auto"/>
      </w:divBdr>
      <w:divsChild>
        <w:div w:id="870454867">
          <w:marLeft w:val="0"/>
          <w:marRight w:val="0"/>
          <w:marTop w:val="0"/>
          <w:marBottom w:val="0"/>
          <w:divBdr>
            <w:top w:val="none" w:sz="0" w:space="0" w:color="auto"/>
            <w:left w:val="none" w:sz="0" w:space="0" w:color="auto"/>
            <w:bottom w:val="none" w:sz="0" w:space="0" w:color="auto"/>
            <w:right w:val="none" w:sz="0" w:space="0" w:color="auto"/>
          </w:divBdr>
          <w:divsChild>
            <w:div w:id="1664317403">
              <w:marLeft w:val="0"/>
              <w:marRight w:val="0"/>
              <w:marTop w:val="0"/>
              <w:marBottom w:val="0"/>
              <w:divBdr>
                <w:top w:val="none" w:sz="0" w:space="0" w:color="auto"/>
                <w:left w:val="none" w:sz="0" w:space="0" w:color="auto"/>
                <w:bottom w:val="none" w:sz="0" w:space="0" w:color="auto"/>
                <w:right w:val="none" w:sz="0" w:space="0" w:color="auto"/>
              </w:divBdr>
              <w:divsChild>
                <w:div w:id="7161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464845">
      <w:bodyDiv w:val="1"/>
      <w:marLeft w:val="0"/>
      <w:marRight w:val="0"/>
      <w:marTop w:val="0"/>
      <w:marBottom w:val="0"/>
      <w:divBdr>
        <w:top w:val="none" w:sz="0" w:space="0" w:color="auto"/>
        <w:left w:val="none" w:sz="0" w:space="0" w:color="auto"/>
        <w:bottom w:val="none" w:sz="0" w:space="0" w:color="auto"/>
        <w:right w:val="none" w:sz="0" w:space="0" w:color="auto"/>
      </w:divBdr>
    </w:div>
    <w:div w:id="1926693606">
      <w:bodyDiv w:val="1"/>
      <w:marLeft w:val="0"/>
      <w:marRight w:val="0"/>
      <w:marTop w:val="0"/>
      <w:marBottom w:val="0"/>
      <w:divBdr>
        <w:top w:val="none" w:sz="0" w:space="0" w:color="auto"/>
        <w:left w:val="none" w:sz="0" w:space="0" w:color="auto"/>
        <w:bottom w:val="none" w:sz="0" w:space="0" w:color="auto"/>
        <w:right w:val="none" w:sz="0" w:space="0" w:color="auto"/>
      </w:divBdr>
    </w:div>
    <w:div w:id="1942058698">
      <w:bodyDiv w:val="1"/>
      <w:marLeft w:val="0"/>
      <w:marRight w:val="0"/>
      <w:marTop w:val="0"/>
      <w:marBottom w:val="0"/>
      <w:divBdr>
        <w:top w:val="none" w:sz="0" w:space="0" w:color="auto"/>
        <w:left w:val="none" w:sz="0" w:space="0" w:color="auto"/>
        <w:bottom w:val="none" w:sz="0" w:space="0" w:color="auto"/>
        <w:right w:val="none" w:sz="0" w:space="0" w:color="auto"/>
      </w:divBdr>
    </w:div>
    <w:div w:id="1973830214">
      <w:bodyDiv w:val="1"/>
      <w:marLeft w:val="0"/>
      <w:marRight w:val="0"/>
      <w:marTop w:val="0"/>
      <w:marBottom w:val="0"/>
      <w:divBdr>
        <w:top w:val="none" w:sz="0" w:space="0" w:color="auto"/>
        <w:left w:val="none" w:sz="0" w:space="0" w:color="auto"/>
        <w:bottom w:val="none" w:sz="0" w:space="0" w:color="auto"/>
        <w:right w:val="none" w:sz="0" w:space="0" w:color="auto"/>
      </w:divBdr>
    </w:div>
    <w:div w:id="1973944896">
      <w:bodyDiv w:val="1"/>
      <w:marLeft w:val="0"/>
      <w:marRight w:val="0"/>
      <w:marTop w:val="0"/>
      <w:marBottom w:val="0"/>
      <w:divBdr>
        <w:top w:val="none" w:sz="0" w:space="0" w:color="auto"/>
        <w:left w:val="none" w:sz="0" w:space="0" w:color="auto"/>
        <w:bottom w:val="none" w:sz="0" w:space="0" w:color="auto"/>
        <w:right w:val="none" w:sz="0" w:space="0" w:color="auto"/>
      </w:divBdr>
      <w:divsChild>
        <w:div w:id="77332983">
          <w:marLeft w:val="0"/>
          <w:marRight w:val="0"/>
          <w:marTop w:val="0"/>
          <w:marBottom w:val="0"/>
          <w:divBdr>
            <w:top w:val="none" w:sz="0" w:space="0" w:color="auto"/>
            <w:left w:val="none" w:sz="0" w:space="0" w:color="auto"/>
            <w:bottom w:val="none" w:sz="0" w:space="0" w:color="auto"/>
            <w:right w:val="none" w:sz="0" w:space="0" w:color="auto"/>
          </w:divBdr>
          <w:divsChild>
            <w:div w:id="114251001">
              <w:marLeft w:val="0"/>
              <w:marRight w:val="0"/>
              <w:marTop w:val="0"/>
              <w:marBottom w:val="0"/>
              <w:divBdr>
                <w:top w:val="none" w:sz="0" w:space="0" w:color="auto"/>
                <w:left w:val="none" w:sz="0" w:space="0" w:color="auto"/>
                <w:bottom w:val="none" w:sz="0" w:space="0" w:color="auto"/>
                <w:right w:val="none" w:sz="0" w:space="0" w:color="auto"/>
              </w:divBdr>
              <w:divsChild>
                <w:div w:id="158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33038">
      <w:bodyDiv w:val="1"/>
      <w:marLeft w:val="0"/>
      <w:marRight w:val="0"/>
      <w:marTop w:val="0"/>
      <w:marBottom w:val="0"/>
      <w:divBdr>
        <w:top w:val="none" w:sz="0" w:space="0" w:color="auto"/>
        <w:left w:val="none" w:sz="0" w:space="0" w:color="auto"/>
        <w:bottom w:val="none" w:sz="0" w:space="0" w:color="auto"/>
        <w:right w:val="none" w:sz="0" w:space="0" w:color="auto"/>
      </w:divBdr>
    </w:div>
    <w:div w:id="1977222062">
      <w:bodyDiv w:val="1"/>
      <w:marLeft w:val="0"/>
      <w:marRight w:val="0"/>
      <w:marTop w:val="0"/>
      <w:marBottom w:val="0"/>
      <w:divBdr>
        <w:top w:val="none" w:sz="0" w:space="0" w:color="auto"/>
        <w:left w:val="none" w:sz="0" w:space="0" w:color="auto"/>
        <w:bottom w:val="none" w:sz="0" w:space="0" w:color="auto"/>
        <w:right w:val="none" w:sz="0" w:space="0" w:color="auto"/>
      </w:divBdr>
      <w:divsChild>
        <w:div w:id="1558587324">
          <w:marLeft w:val="0"/>
          <w:marRight w:val="0"/>
          <w:marTop w:val="0"/>
          <w:marBottom w:val="0"/>
          <w:divBdr>
            <w:top w:val="none" w:sz="0" w:space="0" w:color="auto"/>
            <w:left w:val="none" w:sz="0" w:space="0" w:color="auto"/>
            <w:bottom w:val="none" w:sz="0" w:space="0" w:color="auto"/>
            <w:right w:val="none" w:sz="0" w:space="0" w:color="auto"/>
          </w:divBdr>
          <w:divsChild>
            <w:div w:id="798841254">
              <w:marLeft w:val="0"/>
              <w:marRight w:val="0"/>
              <w:marTop w:val="0"/>
              <w:marBottom w:val="0"/>
              <w:divBdr>
                <w:top w:val="none" w:sz="0" w:space="0" w:color="auto"/>
                <w:left w:val="none" w:sz="0" w:space="0" w:color="auto"/>
                <w:bottom w:val="none" w:sz="0" w:space="0" w:color="auto"/>
                <w:right w:val="none" w:sz="0" w:space="0" w:color="auto"/>
              </w:divBdr>
              <w:divsChild>
                <w:div w:id="7756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7761">
      <w:bodyDiv w:val="1"/>
      <w:marLeft w:val="0"/>
      <w:marRight w:val="0"/>
      <w:marTop w:val="0"/>
      <w:marBottom w:val="0"/>
      <w:divBdr>
        <w:top w:val="none" w:sz="0" w:space="0" w:color="auto"/>
        <w:left w:val="none" w:sz="0" w:space="0" w:color="auto"/>
        <w:bottom w:val="none" w:sz="0" w:space="0" w:color="auto"/>
        <w:right w:val="none" w:sz="0" w:space="0" w:color="auto"/>
      </w:divBdr>
      <w:divsChild>
        <w:div w:id="192230587">
          <w:marLeft w:val="0"/>
          <w:marRight w:val="0"/>
          <w:marTop w:val="0"/>
          <w:marBottom w:val="0"/>
          <w:divBdr>
            <w:top w:val="none" w:sz="0" w:space="0" w:color="auto"/>
            <w:left w:val="none" w:sz="0" w:space="0" w:color="auto"/>
            <w:bottom w:val="none" w:sz="0" w:space="0" w:color="auto"/>
            <w:right w:val="none" w:sz="0" w:space="0" w:color="auto"/>
          </w:divBdr>
          <w:divsChild>
            <w:div w:id="1146314559">
              <w:marLeft w:val="0"/>
              <w:marRight w:val="0"/>
              <w:marTop w:val="0"/>
              <w:marBottom w:val="0"/>
              <w:divBdr>
                <w:top w:val="none" w:sz="0" w:space="0" w:color="auto"/>
                <w:left w:val="none" w:sz="0" w:space="0" w:color="auto"/>
                <w:bottom w:val="none" w:sz="0" w:space="0" w:color="auto"/>
                <w:right w:val="none" w:sz="0" w:space="0" w:color="auto"/>
              </w:divBdr>
              <w:divsChild>
                <w:div w:id="1512799689">
                  <w:marLeft w:val="0"/>
                  <w:marRight w:val="0"/>
                  <w:marTop w:val="0"/>
                  <w:marBottom w:val="0"/>
                  <w:divBdr>
                    <w:top w:val="none" w:sz="0" w:space="0" w:color="auto"/>
                    <w:left w:val="none" w:sz="0" w:space="0" w:color="auto"/>
                    <w:bottom w:val="none" w:sz="0" w:space="0" w:color="auto"/>
                    <w:right w:val="none" w:sz="0" w:space="0" w:color="auto"/>
                  </w:divBdr>
                </w:div>
              </w:divsChild>
            </w:div>
            <w:div w:id="526648631">
              <w:marLeft w:val="0"/>
              <w:marRight w:val="0"/>
              <w:marTop w:val="0"/>
              <w:marBottom w:val="0"/>
              <w:divBdr>
                <w:top w:val="none" w:sz="0" w:space="0" w:color="auto"/>
                <w:left w:val="none" w:sz="0" w:space="0" w:color="auto"/>
                <w:bottom w:val="none" w:sz="0" w:space="0" w:color="auto"/>
                <w:right w:val="none" w:sz="0" w:space="0" w:color="auto"/>
              </w:divBdr>
              <w:divsChild>
                <w:div w:id="5874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78803">
          <w:marLeft w:val="0"/>
          <w:marRight w:val="0"/>
          <w:marTop w:val="0"/>
          <w:marBottom w:val="0"/>
          <w:divBdr>
            <w:top w:val="none" w:sz="0" w:space="0" w:color="auto"/>
            <w:left w:val="none" w:sz="0" w:space="0" w:color="auto"/>
            <w:bottom w:val="none" w:sz="0" w:space="0" w:color="auto"/>
            <w:right w:val="none" w:sz="0" w:space="0" w:color="auto"/>
          </w:divBdr>
          <w:divsChild>
            <w:div w:id="2018724458">
              <w:marLeft w:val="0"/>
              <w:marRight w:val="0"/>
              <w:marTop w:val="0"/>
              <w:marBottom w:val="0"/>
              <w:divBdr>
                <w:top w:val="none" w:sz="0" w:space="0" w:color="auto"/>
                <w:left w:val="none" w:sz="0" w:space="0" w:color="auto"/>
                <w:bottom w:val="none" w:sz="0" w:space="0" w:color="auto"/>
                <w:right w:val="none" w:sz="0" w:space="0" w:color="auto"/>
              </w:divBdr>
              <w:divsChild>
                <w:div w:id="19320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953438">
      <w:bodyDiv w:val="1"/>
      <w:marLeft w:val="0"/>
      <w:marRight w:val="0"/>
      <w:marTop w:val="0"/>
      <w:marBottom w:val="0"/>
      <w:divBdr>
        <w:top w:val="none" w:sz="0" w:space="0" w:color="auto"/>
        <w:left w:val="none" w:sz="0" w:space="0" w:color="auto"/>
        <w:bottom w:val="none" w:sz="0" w:space="0" w:color="auto"/>
        <w:right w:val="none" w:sz="0" w:space="0" w:color="auto"/>
      </w:divBdr>
    </w:div>
    <w:div w:id="2004435034">
      <w:bodyDiv w:val="1"/>
      <w:marLeft w:val="0"/>
      <w:marRight w:val="0"/>
      <w:marTop w:val="0"/>
      <w:marBottom w:val="0"/>
      <w:divBdr>
        <w:top w:val="none" w:sz="0" w:space="0" w:color="auto"/>
        <w:left w:val="none" w:sz="0" w:space="0" w:color="auto"/>
        <w:bottom w:val="none" w:sz="0" w:space="0" w:color="auto"/>
        <w:right w:val="none" w:sz="0" w:space="0" w:color="auto"/>
      </w:divBdr>
    </w:div>
    <w:div w:id="2006469756">
      <w:bodyDiv w:val="1"/>
      <w:marLeft w:val="0"/>
      <w:marRight w:val="0"/>
      <w:marTop w:val="0"/>
      <w:marBottom w:val="0"/>
      <w:divBdr>
        <w:top w:val="none" w:sz="0" w:space="0" w:color="auto"/>
        <w:left w:val="none" w:sz="0" w:space="0" w:color="auto"/>
        <w:bottom w:val="none" w:sz="0" w:space="0" w:color="auto"/>
        <w:right w:val="none" w:sz="0" w:space="0" w:color="auto"/>
      </w:divBdr>
    </w:div>
    <w:div w:id="2006854562">
      <w:bodyDiv w:val="1"/>
      <w:marLeft w:val="0"/>
      <w:marRight w:val="0"/>
      <w:marTop w:val="0"/>
      <w:marBottom w:val="0"/>
      <w:divBdr>
        <w:top w:val="none" w:sz="0" w:space="0" w:color="auto"/>
        <w:left w:val="none" w:sz="0" w:space="0" w:color="auto"/>
        <w:bottom w:val="none" w:sz="0" w:space="0" w:color="auto"/>
        <w:right w:val="none" w:sz="0" w:space="0" w:color="auto"/>
      </w:divBdr>
    </w:div>
    <w:div w:id="2018186743">
      <w:bodyDiv w:val="1"/>
      <w:marLeft w:val="0"/>
      <w:marRight w:val="0"/>
      <w:marTop w:val="0"/>
      <w:marBottom w:val="0"/>
      <w:divBdr>
        <w:top w:val="none" w:sz="0" w:space="0" w:color="auto"/>
        <w:left w:val="none" w:sz="0" w:space="0" w:color="auto"/>
        <w:bottom w:val="none" w:sz="0" w:space="0" w:color="auto"/>
        <w:right w:val="none" w:sz="0" w:space="0" w:color="auto"/>
      </w:divBdr>
      <w:divsChild>
        <w:div w:id="1557425199">
          <w:marLeft w:val="0"/>
          <w:marRight w:val="0"/>
          <w:marTop w:val="0"/>
          <w:marBottom w:val="0"/>
          <w:divBdr>
            <w:top w:val="none" w:sz="0" w:space="0" w:color="auto"/>
            <w:left w:val="none" w:sz="0" w:space="0" w:color="auto"/>
            <w:bottom w:val="none" w:sz="0" w:space="0" w:color="auto"/>
            <w:right w:val="none" w:sz="0" w:space="0" w:color="auto"/>
          </w:divBdr>
          <w:divsChild>
            <w:div w:id="674841917">
              <w:marLeft w:val="0"/>
              <w:marRight w:val="0"/>
              <w:marTop w:val="0"/>
              <w:marBottom w:val="0"/>
              <w:divBdr>
                <w:top w:val="none" w:sz="0" w:space="0" w:color="auto"/>
                <w:left w:val="none" w:sz="0" w:space="0" w:color="auto"/>
                <w:bottom w:val="none" w:sz="0" w:space="0" w:color="auto"/>
                <w:right w:val="none" w:sz="0" w:space="0" w:color="auto"/>
              </w:divBdr>
              <w:divsChild>
                <w:div w:id="4185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3106">
      <w:bodyDiv w:val="1"/>
      <w:marLeft w:val="0"/>
      <w:marRight w:val="0"/>
      <w:marTop w:val="0"/>
      <w:marBottom w:val="0"/>
      <w:divBdr>
        <w:top w:val="none" w:sz="0" w:space="0" w:color="auto"/>
        <w:left w:val="none" w:sz="0" w:space="0" w:color="auto"/>
        <w:bottom w:val="none" w:sz="0" w:space="0" w:color="auto"/>
        <w:right w:val="none" w:sz="0" w:space="0" w:color="auto"/>
      </w:divBdr>
    </w:div>
    <w:div w:id="2060862536">
      <w:bodyDiv w:val="1"/>
      <w:marLeft w:val="0"/>
      <w:marRight w:val="0"/>
      <w:marTop w:val="0"/>
      <w:marBottom w:val="0"/>
      <w:divBdr>
        <w:top w:val="none" w:sz="0" w:space="0" w:color="auto"/>
        <w:left w:val="none" w:sz="0" w:space="0" w:color="auto"/>
        <w:bottom w:val="none" w:sz="0" w:space="0" w:color="auto"/>
        <w:right w:val="none" w:sz="0" w:space="0" w:color="auto"/>
      </w:divBdr>
    </w:div>
    <w:div w:id="2067294842">
      <w:bodyDiv w:val="1"/>
      <w:marLeft w:val="0"/>
      <w:marRight w:val="0"/>
      <w:marTop w:val="0"/>
      <w:marBottom w:val="0"/>
      <w:divBdr>
        <w:top w:val="none" w:sz="0" w:space="0" w:color="auto"/>
        <w:left w:val="none" w:sz="0" w:space="0" w:color="auto"/>
        <w:bottom w:val="none" w:sz="0" w:space="0" w:color="auto"/>
        <w:right w:val="none" w:sz="0" w:space="0" w:color="auto"/>
      </w:divBdr>
      <w:divsChild>
        <w:div w:id="1030764414">
          <w:marLeft w:val="0"/>
          <w:marRight w:val="0"/>
          <w:marTop w:val="0"/>
          <w:marBottom w:val="0"/>
          <w:divBdr>
            <w:top w:val="none" w:sz="0" w:space="0" w:color="auto"/>
            <w:left w:val="none" w:sz="0" w:space="0" w:color="auto"/>
            <w:bottom w:val="none" w:sz="0" w:space="0" w:color="auto"/>
            <w:right w:val="none" w:sz="0" w:space="0" w:color="auto"/>
          </w:divBdr>
          <w:divsChild>
            <w:div w:id="1938441816">
              <w:marLeft w:val="0"/>
              <w:marRight w:val="0"/>
              <w:marTop w:val="0"/>
              <w:marBottom w:val="0"/>
              <w:divBdr>
                <w:top w:val="none" w:sz="0" w:space="0" w:color="auto"/>
                <w:left w:val="none" w:sz="0" w:space="0" w:color="auto"/>
                <w:bottom w:val="none" w:sz="0" w:space="0" w:color="auto"/>
                <w:right w:val="none" w:sz="0" w:space="0" w:color="auto"/>
              </w:divBdr>
              <w:divsChild>
                <w:div w:id="18141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01254">
      <w:bodyDiv w:val="1"/>
      <w:marLeft w:val="0"/>
      <w:marRight w:val="0"/>
      <w:marTop w:val="0"/>
      <w:marBottom w:val="0"/>
      <w:divBdr>
        <w:top w:val="none" w:sz="0" w:space="0" w:color="auto"/>
        <w:left w:val="none" w:sz="0" w:space="0" w:color="auto"/>
        <w:bottom w:val="none" w:sz="0" w:space="0" w:color="auto"/>
        <w:right w:val="none" w:sz="0" w:space="0" w:color="auto"/>
      </w:divBdr>
    </w:div>
    <w:div w:id="2082672317">
      <w:bodyDiv w:val="1"/>
      <w:marLeft w:val="0"/>
      <w:marRight w:val="0"/>
      <w:marTop w:val="0"/>
      <w:marBottom w:val="0"/>
      <w:divBdr>
        <w:top w:val="none" w:sz="0" w:space="0" w:color="auto"/>
        <w:left w:val="none" w:sz="0" w:space="0" w:color="auto"/>
        <w:bottom w:val="none" w:sz="0" w:space="0" w:color="auto"/>
        <w:right w:val="none" w:sz="0" w:space="0" w:color="auto"/>
      </w:divBdr>
      <w:divsChild>
        <w:div w:id="1708876146">
          <w:marLeft w:val="0"/>
          <w:marRight w:val="0"/>
          <w:marTop w:val="0"/>
          <w:marBottom w:val="0"/>
          <w:divBdr>
            <w:top w:val="none" w:sz="0" w:space="0" w:color="auto"/>
            <w:left w:val="none" w:sz="0" w:space="0" w:color="auto"/>
            <w:bottom w:val="none" w:sz="0" w:space="0" w:color="auto"/>
            <w:right w:val="none" w:sz="0" w:space="0" w:color="auto"/>
          </w:divBdr>
          <w:divsChild>
            <w:div w:id="961224555">
              <w:marLeft w:val="0"/>
              <w:marRight w:val="0"/>
              <w:marTop w:val="0"/>
              <w:marBottom w:val="0"/>
              <w:divBdr>
                <w:top w:val="none" w:sz="0" w:space="0" w:color="auto"/>
                <w:left w:val="none" w:sz="0" w:space="0" w:color="auto"/>
                <w:bottom w:val="none" w:sz="0" w:space="0" w:color="auto"/>
                <w:right w:val="none" w:sz="0" w:space="0" w:color="auto"/>
              </w:divBdr>
              <w:divsChild>
                <w:div w:id="12912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86049">
      <w:bodyDiv w:val="1"/>
      <w:marLeft w:val="0"/>
      <w:marRight w:val="0"/>
      <w:marTop w:val="0"/>
      <w:marBottom w:val="0"/>
      <w:divBdr>
        <w:top w:val="none" w:sz="0" w:space="0" w:color="auto"/>
        <w:left w:val="none" w:sz="0" w:space="0" w:color="auto"/>
        <w:bottom w:val="none" w:sz="0" w:space="0" w:color="auto"/>
        <w:right w:val="none" w:sz="0" w:space="0" w:color="auto"/>
      </w:divBdr>
    </w:div>
    <w:div w:id="2126456771">
      <w:bodyDiv w:val="1"/>
      <w:marLeft w:val="0"/>
      <w:marRight w:val="0"/>
      <w:marTop w:val="0"/>
      <w:marBottom w:val="0"/>
      <w:divBdr>
        <w:top w:val="none" w:sz="0" w:space="0" w:color="auto"/>
        <w:left w:val="none" w:sz="0" w:space="0" w:color="auto"/>
        <w:bottom w:val="none" w:sz="0" w:space="0" w:color="auto"/>
        <w:right w:val="none" w:sz="0" w:space="0" w:color="auto"/>
      </w:divBdr>
    </w:div>
    <w:div w:id="2133747004">
      <w:bodyDiv w:val="1"/>
      <w:marLeft w:val="0"/>
      <w:marRight w:val="0"/>
      <w:marTop w:val="0"/>
      <w:marBottom w:val="0"/>
      <w:divBdr>
        <w:top w:val="none" w:sz="0" w:space="0" w:color="auto"/>
        <w:left w:val="none" w:sz="0" w:space="0" w:color="auto"/>
        <w:bottom w:val="none" w:sz="0" w:space="0" w:color="auto"/>
        <w:right w:val="none" w:sz="0" w:space="0" w:color="auto"/>
      </w:divBdr>
    </w:div>
    <w:div w:id="2139755824">
      <w:bodyDiv w:val="1"/>
      <w:marLeft w:val="0"/>
      <w:marRight w:val="0"/>
      <w:marTop w:val="0"/>
      <w:marBottom w:val="0"/>
      <w:divBdr>
        <w:top w:val="none" w:sz="0" w:space="0" w:color="auto"/>
        <w:left w:val="none" w:sz="0" w:space="0" w:color="auto"/>
        <w:bottom w:val="none" w:sz="0" w:space="0" w:color="auto"/>
        <w:right w:val="none" w:sz="0" w:space="0" w:color="auto"/>
      </w:divBdr>
      <w:divsChild>
        <w:div w:id="332336876">
          <w:marLeft w:val="0"/>
          <w:marRight w:val="0"/>
          <w:marTop w:val="0"/>
          <w:marBottom w:val="0"/>
          <w:divBdr>
            <w:top w:val="none" w:sz="0" w:space="0" w:color="auto"/>
            <w:left w:val="none" w:sz="0" w:space="0" w:color="auto"/>
            <w:bottom w:val="none" w:sz="0" w:space="0" w:color="auto"/>
            <w:right w:val="none" w:sz="0" w:space="0" w:color="auto"/>
          </w:divBdr>
          <w:divsChild>
            <w:div w:id="1724671677">
              <w:marLeft w:val="0"/>
              <w:marRight w:val="0"/>
              <w:marTop w:val="0"/>
              <w:marBottom w:val="0"/>
              <w:divBdr>
                <w:top w:val="none" w:sz="0" w:space="0" w:color="auto"/>
                <w:left w:val="none" w:sz="0" w:space="0" w:color="auto"/>
                <w:bottom w:val="none" w:sz="0" w:space="0" w:color="auto"/>
                <w:right w:val="none" w:sz="0" w:space="0" w:color="auto"/>
              </w:divBdr>
              <w:divsChild>
                <w:div w:id="17759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locum@citizen.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d.docs.live.net/Users/pauruizguix/Library/Containers/com.microsoft.Word/Data/Downloads/www.energy.gov/sites/prod/files/2021/01/f82/20200112_CESER%20Blueprint%202021_FINAL_508.pdf" TargetMode="External"/><Relationship Id="rId2" Type="http://schemas.openxmlformats.org/officeDocument/2006/relationships/hyperlink" Target="https://d.docs.live.net/Users/pauruizguix/Library/Containers/com.microsoft.Word/Data/Downloads/www.energy.gov/articles/doe-announces-cybersecurity-programs-enhancing-safety-and-resilience-us-energy-sector" TargetMode="External"/><Relationship Id="rId1" Type="http://schemas.openxmlformats.org/officeDocument/2006/relationships/hyperlink" Target="http://www.citizen.org/about/annu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9CE2-22A2-F342-97FE-F6636970C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Ruiz Guix</dc:creator>
  <cp:keywords/>
  <dc:description/>
  <cp:lastModifiedBy>Tyson Slocum</cp:lastModifiedBy>
  <cp:revision>60</cp:revision>
  <dcterms:created xsi:type="dcterms:W3CDTF">2021-04-06T18:21:00Z</dcterms:created>
  <dcterms:modified xsi:type="dcterms:W3CDTF">2021-04-06T19:40:00Z</dcterms:modified>
</cp:coreProperties>
</file>